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6E134" w14:textId="20436462" w:rsidR="002F7982" w:rsidRDefault="002F7982" w:rsidP="00187BC2">
      <w:pPr>
        <w:pStyle w:val="Title"/>
      </w:pPr>
      <w:bookmarkStart w:id="0" w:name="_Hlk481748607"/>
      <w:r>
        <w:t>Foreign Currency Guidance for Applicants and Grantees</w:t>
      </w:r>
    </w:p>
    <w:p w14:paraId="546EB5BA" w14:textId="404938E2" w:rsidR="00277F60" w:rsidRPr="00277F60" w:rsidRDefault="00277F60" w:rsidP="00277F60">
      <w:pPr>
        <w:jc w:val="right"/>
      </w:pPr>
      <w:r>
        <w:t>July 2018</w:t>
      </w:r>
    </w:p>
    <w:sdt>
      <w:sdtPr>
        <w:rPr>
          <w:rFonts w:ascii="Arial" w:eastAsiaTheme="minorHAnsi" w:hAnsi="Arial" w:cstheme="minorBidi"/>
          <w:color w:val="auto"/>
          <w:sz w:val="22"/>
          <w:szCs w:val="22"/>
          <w:lang w:val="en-GB"/>
        </w:rPr>
        <w:id w:val="1848827884"/>
        <w:docPartObj>
          <w:docPartGallery w:val="Table of Contents"/>
          <w:docPartUnique/>
        </w:docPartObj>
      </w:sdtPr>
      <w:sdtEndPr>
        <w:rPr>
          <w:b/>
          <w:bCs/>
          <w:noProof/>
        </w:rPr>
      </w:sdtEndPr>
      <w:sdtContent>
        <w:p w14:paraId="114478BC" w14:textId="3B930D23" w:rsidR="00187BC2" w:rsidRDefault="00187BC2">
          <w:pPr>
            <w:pStyle w:val="TOCHeading"/>
          </w:pPr>
          <w:r>
            <w:t>Contents</w:t>
          </w:r>
        </w:p>
        <w:p w14:paraId="3AC3138C" w14:textId="6329BB80" w:rsidR="00187BC2" w:rsidRDefault="00187BC2">
          <w:pPr>
            <w:pStyle w:val="TOC1"/>
            <w:tabs>
              <w:tab w:val="right" w:leader="dot" w:pos="9016"/>
            </w:tabs>
            <w:rPr>
              <w:noProof/>
            </w:rPr>
          </w:pPr>
          <w:r>
            <w:fldChar w:fldCharType="begin"/>
          </w:r>
          <w:r>
            <w:instrText xml:space="preserve"> TOC \o "1-3" \h \z \u </w:instrText>
          </w:r>
          <w:r>
            <w:fldChar w:fldCharType="separate"/>
          </w:r>
          <w:hyperlink w:anchor="_Toc515442403" w:history="1">
            <w:r w:rsidRPr="004A53FA">
              <w:rPr>
                <w:rStyle w:val="Hyperlink"/>
                <w:noProof/>
              </w:rPr>
              <w:t>Introduction</w:t>
            </w:r>
            <w:r>
              <w:rPr>
                <w:noProof/>
                <w:webHidden/>
              </w:rPr>
              <w:tab/>
            </w:r>
            <w:r>
              <w:rPr>
                <w:noProof/>
                <w:webHidden/>
              </w:rPr>
              <w:fldChar w:fldCharType="begin"/>
            </w:r>
            <w:r>
              <w:rPr>
                <w:noProof/>
                <w:webHidden/>
              </w:rPr>
              <w:instrText xml:space="preserve"> PAGEREF _Toc515442403 \h </w:instrText>
            </w:r>
            <w:r>
              <w:rPr>
                <w:noProof/>
                <w:webHidden/>
              </w:rPr>
            </w:r>
            <w:r>
              <w:rPr>
                <w:noProof/>
                <w:webHidden/>
              </w:rPr>
              <w:fldChar w:fldCharType="separate"/>
            </w:r>
            <w:r>
              <w:rPr>
                <w:noProof/>
                <w:webHidden/>
              </w:rPr>
              <w:t>1</w:t>
            </w:r>
            <w:r>
              <w:rPr>
                <w:noProof/>
                <w:webHidden/>
              </w:rPr>
              <w:fldChar w:fldCharType="end"/>
            </w:r>
          </w:hyperlink>
        </w:p>
        <w:p w14:paraId="68D1AF7C" w14:textId="4956EDC5" w:rsidR="00187BC2" w:rsidRDefault="00BF04E2">
          <w:pPr>
            <w:pStyle w:val="TOC1"/>
            <w:tabs>
              <w:tab w:val="right" w:leader="dot" w:pos="9016"/>
            </w:tabs>
            <w:rPr>
              <w:noProof/>
            </w:rPr>
          </w:pPr>
          <w:hyperlink w:anchor="_Toc515442404" w:history="1">
            <w:r w:rsidR="00187BC2" w:rsidRPr="004A53FA">
              <w:rPr>
                <w:rStyle w:val="Hyperlink"/>
                <w:noProof/>
              </w:rPr>
              <w:t>In a Nutshell</w:t>
            </w:r>
            <w:r w:rsidR="00187BC2">
              <w:rPr>
                <w:noProof/>
                <w:webHidden/>
              </w:rPr>
              <w:tab/>
            </w:r>
            <w:r w:rsidR="00187BC2">
              <w:rPr>
                <w:noProof/>
                <w:webHidden/>
              </w:rPr>
              <w:fldChar w:fldCharType="begin"/>
            </w:r>
            <w:r w:rsidR="00187BC2">
              <w:rPr>
                <w:noProof/>
                <w:webHidden/>
              </w:rPr>
              <w:instrText xml:space="preserve"> PAGEREF _Toc515442404 \h </w:instrText>
            </w:r>
            <w:r w:rsidR="00187BC2">
              <w:rPr>
                <w:noProof/>
                <w:webHidden/>
              </w:rPr>
            </w:r>
            <w:r w:rsidR="00187BC2">
              <w:rPr>
                <w:noProof/>
                <w:webHidden/>
              </w:rPr>
              <w:fldChar w:fldCharType="separate"/>
            </w:r>
            <w:r w:rsidR="00187BC2">
              <w:rPr>
                <w:noProof/>
                <w:webHidden/>
              </w:rPr>
              <w:t>1</w:t>
            </w:r>
            <w:r w:rsidR="00187BC2">
              <w:rPr>
                <w:noProof/>
                <w:webHidden/>
              </w:rPr>
              <w:fldChar w:fldCharType="end"/>
            </w:r>
          </w:hyperlink>
        </w:p>
        <w:p w14:paraId="4F4608C7" w14:textId="6DE437C4" w:rsidR="00187BC2" w:rsidRDefault="00BF04E2">
          <w:pPr>
            <w:pStyle w:val="TOC1"/>
            <w:tabs>
              <w:tab w:val="right" w:leader="dot" w:pos="9016"/>
            </w:tabs>
            <w:rPr>
              <w:noProof/>
            </w:rPr>
          </w:pPr>
          <w:hyperlink w:anchor="_Toc515442405" w:history="1">
            <w:r w:rsidR="00187BC2" w:rsidRPr="004A53FA">
              <w:rPr>
                <w:rStyle w:val="Hyperlink"/>
                <w:noProof/>
              </w:rPr>
              <w:t>In More Detail – What To Do and How To Do It</w:t>
            </w:r>
            <w:r w:rsidR="00187BC2">
              <w:rPr>
                <w:noProof/>
                <w:webHidden/>
              </w:rPr>
              <w:tab/>
            </w:r>
            <w:r w:rsidR="00187BC2">
              <w:rPr>
                <w:noProof/>
                <w:webHidden/>
              </w:rPr>
              <w:fldChar w:fldCharType="begin"/>
            </w:r>
            <w:r w:rsidR="00187BC2">
              <w:rPr>
                <w:noProof/>
                <w:webHidden/>
              </w:rPr>
              <w:instrText xml:space="preserve"> PAGEREF _Toc515442405 \h </w:instrText>
            </w:r>
            <w:r w:rsidR="00187BC2">
              <w:rPr>
                <w:noProof/>
                <w:webHidden/>
              </w:rPr>
            </w:r>
            <w:r w:rsidR="00187BC2">
              <w:rPr>
                <w:noProof/>
                <w:webHidden/>
              </w:rPr>
              <w:fldChar w:fldCharType="separate"/>
            </w:r>
            <w:r w:rsidR="00187BC2">
              <w:rPr>
                <w:noProof/>
                <w:webHidden/>
              </w:rPr>
              <w:t>1</w:t>
            </w:r>
            <w:r w:rsidR="00187BC2">
              <w:rPr>
                <w:noProof/>
                <w:webHidden/>
              </w:rPr>
              <w:fldChar w:fldCharType="end"/>
            </w:r>
          </w:hyperlink>
        </w:p>
        <w:p w14:paraId="4CCBA73D" w14:textId="2889D33A" w:rsidR="00187BC2" w:rsidRDefault="00BF04E2">
          <w:pPr>
            <w:pStyle w:val="TOC2"/>
            <w:tabs>
              <w:tab w:val="right" w:leader="dot" w:pos="9016"/>
            </w:tabs>
            <w:rPr>
              <w:noProof/>
            </w:rPr>
          </w:pPr>
          <w:hyperlink w:anchor="_Toc515442406" w:history="1">
            <w:r w:rsidR="00187BC2" w:rsidRPr="004A53FA">
              <w:rPr>
                <w:rStyle w:val="Hyperlink"/>
                <w:noProof/>
              </w:rPr>
              <w:t>Step 1: Identify Your Different Types of Currency</w:t>
            </w:r>
            <w:r w:rsidR="00187BC2">
              <w:rPr>
                <w:noProof/>
                <w:webHidden/>
              </w:rPr>
              <w:tab/>
            </w:r>
            <w:r w:rsidR="00187BC2">
              <w:rPr>
                <w:noProof/>
                <w:webHidden/>
              </w:rPr>
              <w:fldChar w:fldCharType="begin"/>
            </w:r>
            <w:r w:rsidR="00187BC2">
              <w:rPr>
                <w:noProof/>
                <w:webHidden/>
              </w:rPr>
              <w:instrText xml:space="preserve"> PAGEREF _Toc515442406 \h </w:instrText>
            </w:r>
            <w:r w:rsidR="00187BC2">
              <w:rPr>
                <w:noProof/>
                <w:webHidden/>
              </w:rPr>
            </w:r>
            <w:r w:rsidR="00187BC2">
              <w:rPr>
                <w:noProof/>
                <w:webHidden/>
              </w:rPr>
              <w:fldChar w:fldCharType="separate"/>
            </w:r>
            <w:r w:rsidR="00187BC2">
              <w:rPr>
                <w:noProof/>
                <w:webHidden/>
              </w:rPr>
              <w:t>1</w:t>
            </w:r>
            <w:r w:rsidR="00187BC2">
              <w:rPr>
                <w:noProof/>
                <w:webHidden/>
              </w:rPr>
              <w:fldChar w:fldCharType="end"/>
            </w:r>
          </w:hyperlink>
        </w:p>
        <w:p w14:paraId="3BDBAD0C" w14:textId="4BCD4F0A" w:rsidR="00187BC2" w:rsidRDefault="00BF04E2">
          <w:pPr>
            <w:pStyle w:val="TOC2"/>
            <w:tabs>
              <w:tab w:val="right" w:leader="dot" w:pos="9016"/>
            </w:tabs>
            <w:rPr>
              <w:noProof/>
            </w:rPr>
          </w:pPr>
          <w:hyperlink w:anchor="_Toc515442407" w:history="1">
            <w:r w:rsidR="00187BC2" w:rsidRPr="004A53FA">
              <w:rPr>
                <w:rStyle w:val="Hyperlink"/>
                <w:noProof/>
              </w:rPr>
              <w:t>Step 2: Setting Up Your Initial Budget</w:t>
            </w:r>
            <w:r w:rsidR="00187BC2">
              <w:rPr>
                <w:noProof/>
                <w:webHidden/>
              </w:rPr>
              <w:tab/>
            </w:r>
            <w:r w:rsidR="00187BC2">
              <w:rPr>
                <w:noProof/>
                <w:webHidden/>
              </w:rPr>
              <w:fldChar w:fldCharType="begin"/>
            </w:r>
            <w:r w:rsidR="00187BC2">
              <w:rPr>
                <w:noProof/>
                <w:webHidden/>
              </w:rPr>
              <w:instrText xml:space="preserve"> PAGEREF _Toc515442407 \h </w:instrText>
            </w:r>
            <w:r w:rsidR="00187BC2">
              <w:rPr>
                <w:noProof/>
                <w:webHidden/>
              </w:rPr>
            </w:r>
            <w:r w:rsidR="00187BC2">
              <w:rPr>
                <w:noProof/>
                <w:webHidden/>
              </w:rPr>
              <w:fldChar w:fldCharType="separate"/>
            </w:r>
            <w:r w:rsidR="00187BC2">
              <w:rPr>
                <w:noProof/>
                <w:webHidden/>
              </w:rPr>
              <w:t>1</w:t>
            </w:r>
            <w:r w:rsidR="00187BC2">
              <w:rPr>
                <w:noProof/>
                <w:webHidden/>
              </w:rPr>
              <w:fldChar w:fldCharType="end"/>
            </w:r>
          </w:hyperlink>
        </w:p>
        <w:p w14:paraId="758A6FAF" w14:textId="0A949DE8" w:rsidR="00187BC2" w:rsidRDefault="00BF04E2">
          <w:pPr>
            <w:pStyle w:val="TOC2"/>
            <w:tabs>
              <w:tab w:val="right" w:leader="dot" w:pos="9016"/>
            </w:tabs>
            <w:rPr>
              <w:noProof/>
            </w:rPr>
          </w:pPr>
          <w:hyperlink w:anchor="_Toc515442408" w:history="1">
            <w:r w:rsidR="00187BC2" w:rsidRPr="004A53FA">
              <w:rPr>
                <w:rStyle w:val="Hyperlink"/>
                <w:noProof/>
              </w:rPr>
              <w:t>Step 3: Dealing With Day-to-day Transactions</w:t>
            </w:r>
            <w:r w:rsidR="00187BC2">
              <w:rPr>
                <w:noProof/>
                <w:webHidden/>
              </w:rPr>
              <w:tab/>
            </w:r>
            <w:r w:rsidR="00187BC2">
              <w:rPr>
                <w:noProof/>
                <w:webHidden/>
              </w:rPr>
              <w:fldChar w:fldCharType="begin"/>
            </w:r>
            <w:r w:rsidR="00187BC2">
              <w:rPr>
                <w:noProof/>
                <w:webHidden/>
              </w:rPr>
              <w:instrText xml:space="preserve"> PAGEREF _Toc515442408 \h </w:instrText>
            </w:r>
            <w:r w:rsidR="00187BC2">
              <w:rPr>
                <w:noProof/>
                <w:webHidden/>
              </w:rPr>
            </w:r>
            <w:r w:rsidR="00187BC2">
              <w:rPr>
                <w:noProof/>
                <w:webHidden/>
              </w:rPr>
              <w:fldChar w:fldCharType="separate"/>
            </w:r>
            <w:r w:rsidR="00187BC2">
              <w:rPr>
                <w:noProof/>
                <w:webHidden/>
              </w:rPr>
              <w:t>2</w:t>
            </w:r>
            <w:r w:rsidR="00187BC2">
              <w:rPr>
                <w:noProof/>
                <w:webHidden/>
              </w:rPr>
              <w:fldChar w:fldCharType="end"/>
            </w:r>
          </w:hyperlink>
        </w:p>
        <w:p w14:paraId="5AEB93F8" w14:textId="72B60CCA" w:rsidR="00187BC2" w:rsidRDefault="00BF04E2">
          <w:pPr>
            <w:pStyle w:val="TOC2"/>
            <w:tabs>
              <w:tab w:val="right" w:leader="dot" w:pos="9016"/>
            </w:tabs>
            <w:rPr>
              <w:noProof/>
            </w:rPr>
          </w:pPr>
          <w:hyperlink w:anchor="_Toc515442409" w:history="1">
            <w:r w:rsidR="00187BC2" w:rsidRPr="004A53FA">
              <w:rPr>
                <w:rStyle w:val="Hyperlink"/>
                <w:noProof/>
              </w:rPr>
              <w:t>Step 4: Reporting to Elrha</w:t>
            </w:r>
            <w:r w:rsidR="00187BC2">
              <w:rPr>
                <w:noProof/>
                <w:webHidden/>
              </w:rPr>
              <w:tab/>
            </w:r>
            <w:r w:rsidR="00187BC2">
              <w:rPr>
                <w:noProof/>
                <w:webHidden/>
              </w:rPr>
              <w:fldChar w:fldCharType="begin"/>
            </w:r>
            <w:r w:rsidR="00187BC2">
              <w:rPr>
                <w:noProof/>
                <w:webHidden/>
              </w:rPr>
              <w:instrText xml:space="preserve"> PAGEREF _Toc515442409 \h </w:instrText>
            </w:r>
            <w:r w:rsidR="00187BC2">
              <w:rPr>
                <w:noProof/>
                <w:webHidden/>
              </w:rPr>
            </w:r>
            <w:r w:rsidR="00187BC2">
              <w:rPr>
                <w:noProof/>
                <w:webHidden/>
              </w:rPr>
              <w:fldChar w:fldCharType="separate"/>
            </w:r>
            <w:r w:rsidR="00187BC2">
              <w:rPr>
                <w:noProof/>
                <w:webHidden/>
              </w:rPr>
              <w:t>2</w:t>
            </w:r>
            <w:r w:rsidR="00187BC2">
              <w:rPr>
                <w:noProof/>
                <w:webHidden/>
              </w:rPr>
              <w:fldChar w:fldCharType="end"/>
            </w:r>
          </w:hyperlink>
        </w:p>
        <w:p w14:paraId="1A9873A1" w14:textId="04120089" w:rsidR="00187BC2" w:rsidRDefault="00BF04E2">
          <w:pPr>
            <w:pStyle w:val="TOC1"/>
            <w:tabs>
              <w:tab w:val="right" w:leader="dot" w:pos="9016"/>
            </w:tabs>
            <w:rPr>
              <w:noProof/>
            </w:rPr>
          </w:pPr>
          <w:hyperlink w:anchor="_Toc515442410" w:history="1">
            <w:r w:rsidR="00187BC2" w:rsidRPr="004A53FA">
              <w:rPr>
                <w:rStyle w:val="Hyperlink"/>
                <w:noProof/>
              </w:rPr>
              <w:t>Other Points</w:t>
            </w:r>
            <w:r w:rsidR="00187BC2">
              <w:rPr>
                <w:noProof/>
                <w:webHidden/>
              </w:rPr>
              <w:tab/>
            </w:r>
            <w:r w:rsidR="00187BC2">
              <w:rPr>
                <w:noProof/>
                <w:webHidden/>
              </w:rPr>
              <w:fldChar w:fldCharType="begin"/>
            </w:r>
            <w:r w:rsidR="00187BC2">
              <w:rPr>
                <w:noProof/>
                <w:webHidden/>
              </w:rPr>
              <w:instrText xml:space="preserve"> PAGEREF _Toc515442410 \h </w:instrText>
            </w:r>
            <w:r w:rsidR="00187BC2">
              <w:rPr>
                <w:noProof/>
                <w:webHidden/>
              </w:rPr>
            </w:r>
            <w:r w:rsidR="00187BC2">
              <w:rPr>
                <w:noProof/>
                <w:webHidden/>
              </w:rPr>
              <w:fldChar w:fldCharType="separate"/>
            </w:r>
            <w:r w:rsidR="00187BC2">
              <w:rPr>
                <w:noProof/>
                <w:webHidden/>
              </w:rPr>
              <w:t>2</w:t>
            </w:r>
            <w:r w:rsidR="00187BC2">
              <w:rPr>
                <w:noProof/>
                <w:webHidden/>
              </w:rPr>
              <w:fldChar w:fldCharType="end"/>
            </w:r>
          </w:hyperlink>
        </w:p>
        <w:p w14:paraId="6598957E" w14:textId="0915F62E" w:rsidR="00187BC2" w:rsidRDefault="00BF04E2">
          <w:pPr>
            <w:pStyle w:val="TOC1"/>
            <w:tabs>
              <w:tab w:val="right" w:leader="dot" w:pos="9016"/>
            </w:tabs>
            <w:rPr>
              <w:noProof/>
            </w:rPr>
          </w:pPr>
          <w:hyperlink w:anchor="_Toc515442411" w:history="1">
            <w:r w:rsidR="00187BC2" w:rsidRPr="004A53FA">
              <w:rPr>
                <w:rStyle w:val="Hyperlink"/>
                <w:noProof/>
              </w:rPr>
              <w:t>Queries</w:t>
            </w:r>
            <w:r w:rsidR="00187BC2">
              <w:rPr>
                <w:noProof/>
                <w:webHidden/>
              </w:rPr>
              <w:tab/>
            </w:r>
            <w:r w:rsidR="00187BC2">
              <w:rPr>
                <w:noProof/>
                <w:webHidden/>
              </w:rPr>
              <w:fldChar w:fldCharType="begin"/>
            </w:r>
            <w:r w:rsidR="00187BC2">
              <w:rPr>
                <w:noProof/>
                <w:webHidden/>
              </w:rPr>
              <w:instrText xml:space="preserve"> PAGEREF _Toc515442411 \h </w:instrText>
            </w:r>
            <w:r w:rsidR="00187BC2">
              <w:rPr>
                <w:noProof/>
                <w:webHidden/>
              </w:rPr>
            </w:r>
            <w:r w:rsidR="00187BC2">
              <w:rPr>
                <w:noProof/>
                <w:webHidden/>
              </w:rPr>
              <w:fldChar w:fldCharType="separate"/>
            </w:r>
            <w:r w:rsidR="00187BC2">
              <w:rPr>
                <w:noProof/>
                <w:webHidden/>
              </w:rPr>
              <w:t>3</w:t>
            </w:r>
            <w:r w:rsidR="00187BC2">
              <w:rPr>
                <w:noProof/>
                <w:webHidden/>
              </w:rPr>
              <w:fldChar w:fldCharType="end"/>
            </w:r>
          </w:hyperlink>
        </w:p>
        <w:p w14:paraId="0AD882DE" w14:textId="2A91EF38" w:rsidR="00187BC2" w:rsidRDefault="00187BC2">
          <w:r>
            <w:rPr>
              <w:b/>
              <w:bCs/>
              <w:noProof/>
            </w:rPr>
            <w:fldChar w:fldCharType="end"/>
          </w:r>
        </w:p>
      </w:sdtContent>
    </w:sdt>
    <w:p w14:paraId="75FA6BD8" w14:textId="70BF7B40" w:rsidR="002F7982" w:rsidRDefault="002F7982" w:rsidP="00187BC2">
      <w:pPr>
        <w:pStyle w:val="Heading1"/>
      </w:pPr>
      <w:bookmarkStart w:id="1" w:name="_Toc515442403"/>
      <w:r>
        <w:t>Introduction</w:t>
      </w:r>
      <w:bookmarkEnd w:id="1"/>
    </w:p>
    <w:p w14:paraId="2308234C" w14:textId="1C60B5D3" w:rsidR="002F7982" w:rsidRPr="00187BC2" w:rsidRDefault="002F7982" w:rsidP="002F7982">
      <w:pPr>
        <w:rPr>
          <w:rFonts w:ascii="TT Rounds Condensed" w:hAnsi="TT Rounds Condensed" w:cs="Arial"/>
          <w:bCs/>
        </w:rPr>
      </w:pPr>
      <w:r w:rsidRPr="00187BC2">
        <w:rPr>
          <w:rFonts w:ascii="TT Rounds Condensed" w:hAnsi="TT Rounds Condensed" w:cs="Arial"/>
          <w:bCs/>
        </w:rPr>
        <w:t xml:space="preserve">Elrha’s operating currency is Pounds Sterling (“GBP”) and our grant monies are all paid out in this currency. In an ideal world, everyone we give money to would also only use GBP, and we’d never have any foreign exchange problems. However, foreign currencies </w:t>
      </w:r>
      <w:r w:rsidR="00FD70C2">
        <w:rPr>
          <w:rFonts w:ascii="TT Rounds Condensed" w:hAnsi="TT Rounds Condensed" w:cs="Arial"/>
          <w:bCs/>
        </w:rPr>
        <w:t>are unavoidable</w:t>
      </w:r>
      <w:r w:rsidRPr="00187BC2">
        <w:rPr>
          <w:rFonts w:ascii="TT Rounds Condensed" w:hAnsi="TT Rounds Condensed" w:cs="Arial"/>
          <w:bCs/>
        </w:rPr>
        <w:t xml:space="preserve"> both </w:t>
      </w:r>
      <w:r w:rsidR="00277F60">
        <w:rPr>
          <w:rFonts w:ascii="TT Rounds Condensed" w:hAnsi="TT Rounds Condensed" w:cs="Arial"/>
          <w:bCs/>
        </w:rPr>
        <w:t xml:space="preserve">at </w:t>
      </w:r>
      <w:r w:rsidRPr="00187BC2">
        <w:rPr>
          <w:rFonts w:ascii="TT Rounds Condensed" w:hAnsi="TT Rounds Condensed" w:cs="Arial"/>
          <w:bCs/>
        </w:rPr>
        <w:t>the point of spending (especially when partner payments are involved) and the point of reporting</w:t>
      </w:r>
      <w:r w:rsidR="002D528C" w:rsidRPr="00187BC2">
        <w:rPr>
          <w:rFonts w:ascii="TT Rounds Condensed" w:hAnsi="TT Rounds Condensed" w:cs="Arial"/>
          <w:bCs/>
        </w:rPr>
        <w:t>.</w:t>
      </w:r>
    </w:p>
    <w:p w14:paraId="0A3EEEC2" w14:textId="77777777" w:rsidR="002F7982" w:rsidRPr="00187BC2" w:rsidRDefault="002F7982" w:rsidP="002F7982">
      <w:pPr>
        <w:rPr>
          <w:rFonts w:ascii="TT Rounds Condensed" w:hAnsi="TT Rounds Condensed" w:cs="Arial"/>
          <w:bCs/>
        </w:rPr>
      </w:pPr>
      <w:r w:rsidRPr="00187BC2">
        <w:rPr>
          <w:rFonts w:ascii="TT Rounds Condensed" w:hAnsi="TT Rounds Condensed" w:cs="Arial"/>
          <w:bCs/>
        </w:rPr>
        <w:t>Elrha does not cover any foreign exchange losses incurred by our grantees. We expect this risk to be managed prudently, and our financial reporting requirements reflect this.</w:t>
      </w:r>
    </w:p>
    <w:p w14:paraId="2B5A3B48" w14:textId="46820F30" w:rsidR="002F7982" w:rsidRPr="00187BC2" w:rsidRDefault="002F7982" w:rsidP="002F7982">
      <w:pPr>
        <w:rPr>
          <w:rFonts w:ascii="TT Rounds Condensed" w:hAnsi="TT Rounds Condensed" w:cs="Arial"/>
          <w:bCs/>
        </w:rPr>
      </w:pPr>
      <w:r w:rsidRPr="00187BC2">
        <w:rPr>
          <w:rFonts w:ascii="TT Rounds Condensed" w:hAnsi="TT Rounds Condensed" w:cs="Arial"/>
          <w:bCs/>
        </w:rPr>
        <w:t xml:space="preserve">This guidance is intended for grantees to understand how Elrha expects them to </w:t>
      </w:r>
      <w:r w:rsidR="00277F60">
        <w:rPr>
          <w:rFonts w:ascii="TT Rounds Condensed" w:hAnsi="TT Rounds Condensed" w:cs="Arial"/>
          <w:bCs/>
        </w:rPr>
        <w:t>record</w:t>
      </w:r>
      <w:r w:rsidR="00277F60" w:rsidRPr="00187BC2">
        <w:rPr>
          <w:rFonts w:ascii="TT Rounds Condensed" w:hAnsi="TT Rounds Condensed" w:cs="Arial"/>
          <w:bCs/>
        </w:rPr>
        <w:t xml:space="preserve"> </w:t>
      </w:r>
      <w:r w:rsidRPr="00187BC2">
        <w:rPr>
          <w:rFonts w:ascii="TT Rounds Condensed" w:hAnsi="TT Rounds Condensed" w:cs="Arial"/>
          <w:bCs/>
        </w:rPr>
        <w:t>foreign currency transactions for accounting purposes, and how to report their non-GBP results to us as part of their regular financial reporting.</w:t>
      </w:r>
    </w:p>
    <w:p w14:paraId="3FA0F27A" w14:textId="4519CA9D" w:rsidR="002F7982" w:rsidRPr="00187BC2" w:rsidRDefault="002F7982" w:rsidP="00187BC2">
      <w:pPr>
        <w:pStyle w:val="Heading1"/>
      </w:pPr>
      <w:bookmarkStart w:id="2" w:name="_Toc515442404"/>
      <w:r w:rsidRPr="00187BC2">
        <w:t>In a Nutshell</w:t>
      </w:r>
      <w:bookmarkEnd w:id="2"/>
    </w:p>
    <w:p w14:paraId="6A34358A" w14:textId="0A7F0E06" w:rsidR="002F7982" w:rsidRPr="00187BC2" w:rsidRDefault="002F7982" w:rsidP="00187BC2">
      <w:pPr>
        <w:pStyle w:val="ListParagraph"/>
        <w:numPr>
          <w:ilvl w:val="0"/>
          <w:numId w:val="42"/>
        </w:numPr>
        <w:rPr>
          <w:rFonts w:ascii="TT Rounds Condensed" w:hAnsi="TT Rounds Condensed" w:cs="Arial"/>
          <w:bCs/>
          <w:sz w:val="22"/>
          <w:szCs w:val="22"/>
        </w:rPr>
      </w:pPr>
      <w:r w:rsidRPr="00187BC2">
        <w:rPr>
          <w:rFonts w:ascii="TT Rounds Condensed" w:hAnsi="TT Rounds Condensed" w:cs="Arial"/>
          <w:bCs/>
          <w:sz w:val="22"/>
          <w:szCs w:val="22"/>
        </w:rPr>
        <w:t xml:space="preserve">Initial project budgets, and subsequent re-budgets, should be translated to GBP using a suitable forward rate (see </w:t>
      </w:r>
      <w:r w:rsidR="00187BC2">
        <w:rPr>
          <w:rFonts w:ascii="TT Rounds Condensed" w:hAnsi="TT Rounds Condensed" w:cs="Arial"/>
          <w:bCs/>
          <w:sz w:val="22"/>
          <w:szCs w:val="22"/>
        </w:rPr>
        <w:t xml:space="preserve">Step </w:t>
      </w:r>
      <w:r w:rsidR="00277F60">
        <w:rPr>
          <w:rFonts w:ascii="TT Rounds Condensed" w:hAnsi="TT Rounds Condensed" w:cs="Arial"/>
          <w:bCs/>
          <w:sz w:val="22"/>
          <w:szCs w:val="22"/>
        </w:rPr>
        <w:t>2</w:t>
      </w:r>
      <w:r w:rsidRPr="00187BC2">
        <w:rPr>
          <w:rFonts w:ascii="TT Rounds Condensed" w:hAnsi="TT Rounds Condensed" w:cs="Arial"/>
          <w:bCs/>
          <w:sz w:val="22"/>
          <w:szCs w:val="22"/>
        </w:rPr>
        <w:t xml:space="preserve"> for more info). Elrha may give guidance on this rate for major currencies.</w:t>
      </w:r>
    </w:p>
    <w:p w14:paraId="6FF6DA94" w14:textId="7D115889" w:rsidR="002F7982" w:rsidRPr="00187BC2" w:rsidRDefault="002F7982" w:rsidP="00187BC2">
      <w:pPr>
        <w:pStyle w:val="ListParagraph"/>
        <w:numPr>
          <w:ilvl w:val="0"/>
          <w:numId w:val="42"/>
        </w:numPr>
        <w:rPr>
          <w:rFonts w:ascii="TT Rounds Condensed" w:hAnsi="TT Rounds Condensed" w:cs="Arial"/>
          <w:bCs/>
          <w:sz w:val="22"/>
          <w:szCs w:val="22"/>
        </w:rPr>
      </w:pPr>
      <w:r w:rsidRPr="00187BC2">
        <w:rPr>
          <w:rFonts w:ascii="TT Rounds Condensed" w:hAnsi="TT Rounds Condensed" w:cs="Arial"/>
          <w:bCs/>
          <w:sz w:val="22"/>
          <w:szCs w:val="22"/>
        </w:rPr>
        <w:t>Regular reporting should be translated to GBP using the rate used in the initial budget.</w:t>
      </w:r>
    </w:p>
    <w:p w14:paraId="6C2C4BBC" w14:textId="4E5D5AE1" w:rsidR="002F7982" w:rsidRPr="00187BC2" w:rsidRDefault="002F7982" w:rsidP="00187BC2">
      <w:pPr>
        <w:pStyle w:val="ListParagraph"/>
        <w:numPr>
          <w:ilvl w:val="0"/>
          <w:numId w:val="42"/>
        </w:numPr>
        <w:rPr>
          <w:rFonts w:ascii="TT Rounds Condensed" w:hAnsi="TT Rounds Condensed" w:cs="Arial"/>
          <w:bCs/>
          <w:sz w:val="22"/>
          <w:szCs w:val="22"/>
        </w:rPr>
      </w:pPr>
      <w:r w:rsidRPr="00187BC2">
        <w:rPr>
          <w:rFonts w:ascii="TT Rounds Condensed" w:hAnsi="TT Rounds Condensed" w:cs="Arial"/>
          <w:bCs/>
          <w:sz w:val="22"/>
          <w:szCs w:val="22"/>
        </w:rPr>
        <w:t xml:space="preserve">Foreign currency transactions should be </w:t>
      </w:r>
      <w:r w:rsidR="00277F60">
        <w:rPr>
          <w:rFonts w:ascii="TT Rounds Condensed" w:hAnsi="TT Rounds Condensed" w:cs="Arial"/>
          <w:bCs/>
          <w:sz w:val="22"/>
          <w:szCs w:val="22"/>
        </w:rPr>
        <w:t>record</w:t>
      </w:r>
      <w:r w:rsidR="00BF04E2">
        <w:rPr>
          <w:rFonts w:ascii="TT Rounds Condensed" w:hAnsi="TT Rounds Condensed" w:cs="Arial"/>
          <w:bCs/>
          <w:sz w:val="22"/>
          <w:szCs w:val="22"/>
        </w:rPr>
        <w:t>ed</w:t>
      </w:r>
      <w:r w:rsidR="00277F60" w:rsidRPr="00187BC2">
        <w:rPr>
          <w:rFonts w:ascii="TT Rounds Condensed" w:hAnsi="TT Rounds Condensed" w:cs="Arial"/>
          <w:bCs/>
          <w:sz w:val="22"/>
          <w:szCs w:val="22"/>
        </w:rPr>
        <w:t xml:space="preserve"> </w:t>
      </w:r>
      <w:r w:rsidRPr="00187BC2">
        <w:rPr>
          <w:rFonts w:ascii="TT Rounds Condensed" w:hAnsi="TT Rounds Condensed" w:cs="Arial"/>
          <w:bCs/>
          <w:sz w:val="22"/>
          <w:szCs w:val="22"/>
        </w:rPr>
        <w:t>in base currency at the amount physically spent, or a suitable daily rate where this can’t be definitively verified.</w:t>
      </w:r>
    </w:p>
    <w:p w14:paraId="2B4D3010" w14:textId="1F858780" w:rsidR="002F7982" w:rsidRPr="00187BC2" w:rsidRDefault="00187BC2" w:rsidP="00187BC2">
      <w:pPr>
        <w:pStyle w:val="Heading1"/>
      </w:pPr>
      <w:bookmarkStart w:id="3" w:name="_Toc515442405"/>
      <w:r w:rsidRPr="00187BC2">
        <w:t>I</w:t>
      </w:r>
      <w:r>
        <w:t>n</w:t>
      </w:r>
      <w:r w:rsidR="002F7982" w:rsidRPr="00187BC2">
        <w:t xml:space="preserve"> More Detail – What To Do and How To Do It</w:t>
      </w:r>
      <w:bookmarkEnd w:id="3"/>
    </w:p>
    <w:p w14:paraId="7A1DE480" w14:textId="0D6C71A9" w:rsidR="002F7982" w:rsidRPr="00187BC2" w:rsidRDefault="002F7982" w:rsidP="00187BC2">
      <w:pPr>
        <w:pStyle w:val="Heading2"/>
      </w:pPr>
      <w:bookmarkStart w:id="4" w:name="_Toc515442406"/>
      <w:r w:rsidRPr="00187BC2">
        <w:lastRenderedPageBreak/>
        <w:t>Step 1: Identify Your Different Types of Currency</w:t>
      </w:r>
      <w:bookmarkEnd w:id="4"/>
    </w:p>
    <w:p w14:paraId="67D3EE52" w14:textId="77777777" w:rsidR="002F7982" w:rsidRPr="00187BC2" w:rsidRDefault="002F7982" w:rsidP="002F7982">
      <w:pPr>
        <w:rPr>
          <w:rFonts w:ascii="TT Rounds Condensed" w:hAnsi="TT Rounds Condensed" w:cs="Arial"/>
          <w:bCs/>
        </w:rPr>
      </w:pPr>
      <w:r w:rsidRPr="00187BC2">
        <w:rPr>
          <w:rFonts w:ascii="TT Rounds Condensed" w:hAnsi="TT Rounds Condensed" w:cs="Arial"/>
          <w:bCs/>
        </w:rPr>
        <w:t>The currencies you use will fall into three different types:</w:t>
      </w:r>
    </w:p>
    <w:p w14:paraId="486AA850" w14:textId="461E320F" w:rsidR="002F7982" w:rsidRPr="00187BC2" w:rsidRDefault="002F7982" w:rsidP="00187BC2">
      <w:pPr>
        <w:pStyle w:val="ListParagraph"/>
        <w:numPr>
          <w:ilvl w:val="0"/>
          <w:numId w:val="44"/>
        </w:numPr>
        <w:rPr>
          <w:rFonts w:ascii="TT Rounds Condensed" w:hAnsi="TT Rounds Condensed" w:cs="Arial"/>
          <w:bCs/>
          <w:sz w:val="22"/>
          <w:szCs w:val="22"/>
        </w:rPr>
      </w:pPr>
      <w:r w:rsidRPr="00187BC2">
        <w:rPr>
          <w:rFonts w:ascii="TT Rounds Condensed" w:hAnsi="TT Rounds Condensed" w:cs="Arial"/>
          <w:bCs/>
          <w:sz w:val="22"/>
          <w:szCs w:val="22"/>
        </w:rPr>
        <w:t>Your base currency – this is your main currency; the one your organisation “thinks” in. It’ll be the one where most of your income is received or expenditure is incurred, or will be the currency of your main bank account. It is probably the one you use for statutory reporting purposes</w:t>
      </w:r>
    </w:p>
    <w:p w14:paraId="3EC7EDD0" w14:textId="376D0548" w:rsidR="002F7982" w:rsidRPr="00187BC2" w:rsidRDefault="002F7982" w:rsidP="00187BC2">
      <w:pPr>
        <w:pStyle w:val="ListParagraph"/>
        <w:numPr>
          <w:ilvl w:val="0"/>
          <w:numId w:val="44"/>
        </w:numPr>
        <w:rPr>
          <w:rFonts w:ascii="TT Rounds Condensed" w:hAnsi="TT Rounds Condensed" w:cs="Arial"/>
          <w:bCs/>
          <w:sz w:val="22"/>
          <w:szCs w:val="22"/>
        </w:rPr>
      </w:pPr>
      <w:r w:rsidRPr="00187BC2">
        <w:rPr>
          <w:rFonts w:ascii="TT Rounds Condensed" w:hAnsi="TT Rounds Condensed" w:cs="Arial"/>
          <w:bCs/>
          <w:sz w:val="22"/>
          <w:szCs w:val="22"/>
        </w:rPr>
        <w:t>Transactional currency – this is any currency in which you get income or incur expenditure. It’ll be the currency on invoices from suppliers, for example. This will vary depending on the transaction.</w:t>
      </w:r>
    </w:p>
    <w:p w14:paraId="16FB1BDB" w14:textId="37F4FB5D" w:rsidR="002F7982" w:rsidRPr="00187BC2" w:rsidRDefault="002F7982" w:rsidP="00187BC2">
      <w:pPr>
        <w:pStyle w:val="ListParagraph"/>
        <w:numPr>
          <w:ilvl w:val="0"/>
          <w:numId w:val="44"/>
        </w:numPr>
        <w:rPr>
          <w:rFonts w:ascii="TT Rounds Condensed" w:hAnsi="TT Rounds Condensed" w:cs="Arial"/>
          <w:bCs/>
          <w:sz w:val="22"/>
          <w:szCs w:val="22"/>
        </w:rPr>
      </w:pPr>
      <w:r w:rsidRPr="00187BC2">
        <w:rPr>
          <w:rFonts w:ascii="TT Rounds Condensed" w:hAnsi="TT Rounds Condensed" w:cs="Arial"/>
          <w:bCs/>
          <w:sz w:val="22"/>
          <w:szCs w:val="22"/>
        </w:rPr>
        <w:t>Reporting currency – this will be any currency in which you need to produce financial reports. For reporting to Elrha, the reporting currency is always GBP.</w:t>
      </w:r>
    </w:p>
    <w:p w14:paraId="52F06676" w14:textId="09B7652B" w:rsidR="002F7982" w:rsidRPr="00187BC2" w:rsidRDefault="002F7982" w:rsidP="00187BC2">
      <w:pPr>
        <w:pStyle w:val="Heading2"/>
      </w:pPr>
      <w:bookmarkStart w:id="5" w:name="_Toc515442407"/>
      <w:r w:rsidRPr="00187BC2">
        <w:t>Step 2: Setting Up Your Initial Budget</w:t>
      </w:r>
      <w:bookmarkEnd w:id="5"/>
    </w:p>
    <w:p w14:paraId="6B97A4B7" w14:textId="0386A19D" w:rsidR="002F7982" w:rsidRPr="00187BC2" w:rsidRDefault="002F7982" w:rsidP="00187BC2">
      <w:pPr>
        <w:rPr>
          <w:rFonts w:ascii="TT Rounds Condensed" w:hAnsi="TT Rounds Condensed" w:cs="Arial"/>
          <w:bCs/>
        </w:rPr>
      </w:pPr>
      <w:r w:rsidRPr="00187BC2">
        <w:rPr>
          <w:rFonts w:ascii="TT Rounds Condensed" w:hAnsi="TT Rounds Condensed" w:cs="Arial"/>
          <w:bCs/>
        </w:rPr>
        <w:t>In the first instance, you should create your budget in your base currency, as this will give you more day-to-day control over your expenditure.</w:t>
      </w:r>
    </w:p>
    <w:p w14:paraId="3396F73E" w14:textId="40A8C0D5" w:rsidR="002F7982" w:rsidRPr="00187BC2" w:rsidRDefault="002F7982" w:rsidP="00187BC2">
      <w:pPr>
        <w:rPr>
          <w:rFonts w:ascii="TT Rounds Condensed" w:hAnsi="TT Rounds Condensed" w:cs="Arial"/>
          <w:bCs/>
        </w:rPr>
      </w:pPr>
      <w:r w:rsidRPr="00187BC2">
        <w:rPr>
          <w:rFonts w:ascii="TT Rounds Condensed" w:hAnsi="TT Rounds Condensed" w:cs="Arial"/>
          <w:bCs/>
        </w:rPr>
        <w:t xml:space="preserve">Where you know in advance that you will incur expenditure in a different currency, translate these into your base currency using an estimated rate. If the currency is not likely to be volatile in the near future, convert using the current daily rate (we recommend </w:t>
      </w:r>
      <w:hyperlink r:id="rId8" w:history="1">
        <w:r w:rsidRPr="00FC1368">
          <w:rPr>
            <w:rStyle w:val="Hyperlink"/>
            <w:rFonts w:ascii="TT Rounds Condensed" w:hAnsi="TT Rounds Condensed" w:cs="Arial"/>
            <w:bCs/>
          </w:rPr>
          <w:t>www.oanda.com</w:t>
        </w:r>
      </w:hyperlink>
      <w:r w:rsidRPr="00187BC2">
        <w:rPr>
          <w:rFonts w:ascii="TT Rounds Condensed" w:hAnsi="TT Rounds Condensed" w:cs="Arial"/>
          <w:bCs/>
        </w:rPr>
        <w:t xml:space="preserve">). If it is likely that the currency will be more volatile, you can get forward rates for the likely date of expenditure at </w:t>
      </w:r>
      <w:hyperlink r:id="rId9" w:history="1">
        <w:r w:rsidRPr="00FC1368">
          <w:rPr>
            <w:rStyle w:val="Hyperlink"/>
            <w:rFonts w:ascii="TT Rounds Condensed" w:hAnsi="TT Rounds Condensed" w:cs="Arial"/>
            <w:bCs/>
          </w:rPr>
          <w:t>www.xe.com</w:t>
        </w:r>
      </w:hyperlink>
      <w:r w:rsidRPr="00187BC2">
        <w:rPr>
          <w:rFonts w:ascii="TT Rounds Condensed" w:hAnsi="TT Rounds Condensed" w:cs="Arial"/>
          <w:bCs/>
        </w:rPr>
        <w:t>. We’d suggest adding 5% leeway for highly volatile currencies (we can provide guidance on whether we think your currency is volatile or not).</w:t>
      </w:r>
    </w:p>
    <w:p w14:paraId="4197DB9E" w14:textId="1D4A7409" w:rsidR="002F7982" w:rsidRPr="00187BC2" w:rsidRDefault="002F7982" w:rsidP="00187BC2">
      <w:pPr>
        <w:rPr>
          <w:rFonts w:ascii="TT Rounds Condensed" w:hAnsi="TT Rounds Condensed" w:cs="Arial"/>
          <w:bCs/>
        </w:rPr>
      </w:pPr>
      <w:r w:rsidRPr="00187BC2">
        <w:rPr>
          <w:rFonts w:ascii="TT Rounds Condensed" w:hAnsi="TT Rounds Condensed" w:cs="Arial"/>
          <w:bCs/>
        </w:rPr>
        <w:t>Once you have everything in your base currency, convert totals to GBP in a similar way to above. Similarly, if your currency is likely to move a lot in comparison to GBP, then use a forward rate for the mid-point of your project, and add 5% leeway.</w:t>
      </w:r>
    </w:p>
    <w:p w14:paraId="79D10AEC" w14:textId="79317C61" w:rsidR="002F7982" w:rsidRPr="00187BC2" w:rsidRDefault="002F7982" w:rsidP="00187BC2">
      <w:pPr>
        <w:rPr>
          <w:rFonts w:ascii="TT Rounds Condensed" w:hAnsi="TT Rounds Condensed" w:cs="Arial"/>
          <w:bCs/>
        </w:rPr>
      </w:pPr>
      <w:r w:rsidRPr="00187BC2">
        <w:rPr>
          <w:rFonts w:ascii="TT Rounds Condensed" w:hAnsi="TT Rounds Condensed" w:cs="Arial"/>
          <w:bCs/>
        </w:rPr>
        <w:t>When we review the budget, we may request the use of different exchange rates if we think the approach above may be over-prudent and could lead to an underspend on the project. Similarly, we may request a change if the approach is not prudent enough and exposes you to a high risk of loss. In either case, we’ll agree a suitable rate with you. We may advise in advance on suitable rates for major currencies.</w:t>
      </w:r>
    </w:p>
    <w:p w14:paraId="639CE75C" w14:textId="78525280" w:rsidR="002F7982" w:rsidRPr="00187BC2" w:rsidRDefault="002F7982" w:rsidP="00187BC2">
      <w:pPr>
        <w:rPr>
          <w:rFonts w:ascii="TT Rounds Condensed" w:hAnsi="TT Rounds Condensed" w:cs="Arial"/>
          <w:bCs/>
        </w:rPr>
      </w:pPr>
      <w:r w:rsidRPr="00187BC2">
        <w:rPr>
          <w:rFonts w:ascii="TT Rounds Condensed" w:hAnsi="TT Rounds Condensed" w:cs="Arial"/>
          <w:bCs/>
        </w:rPr>
        <w:t>Make a note of the final rate you use to put the budget together, as you’ll need this for later reporting.</w:t>
      </w:r>
    </w:p>
    <w:p w14:paraId="1564965B" w14:textId="77777777" w:rsidR="002F7982" w:rsidRPr="00187BC2" w:rsidRDefault="002F7982" w:rsidP="002F7982">
      <w:pPr>
        <w:rPr>
          <w:rFonts w:ascii="TT Rounds Condensed" w:hAnsi="TT Rounds Condensed" w:cs="Arial"/>
          <w:bCs/>
        </w:rPr>
      </w:pPr>
    </w:p>
    <w:p w14:paraId="4EE8E40B" w14:textId="297A77E3" w:rsidR="002F7982" w:rsidRPr="00187BC2" w:rsidRDefault="002F7982" w:rsidP="00187BC2">
      <w:pPr>
        <w:pStyle w:val="Heading2"/>
      </w:pPr>
      <w:bookmarkStart w:id="6" w:name="_Toc515442408"/>
      <w:r w:rsidRPr="00187BC2">
        <w:t>Step 3: Dealing With Day-to-day Transactions</w:t>
      </w:r>
      <w:bookmarkEnd w:id="6"/>
    </w:p>
    <w:p w14:paraId="578162AB" w14:textId="36D329AD" w:rsidR="002F7982" w:rsidRPr="00187BC2" w:rsidRDefault="002F7982" w:rsidP="00187BC2">
      <w:pPr>
        <w:rPr>
          <w:rFonts w:ascii="TT Rounds Condensed" w:hAnsi="TT Rounds Condensed" w:cs="Arial"/>
          <w:bCs/>
        </w:rPr>
      </w:pPr>
      <w:r w:rsidRPr="00187BC2">
        <w:rPr>
          <w:rFonts w:ascii="TT Rounds Condensed" w:hAnsi="TT Rounds Condensed" w:cs="Arial"/>
          <w:bCs/>
        </w:rPr>
        <w:t>When a transaction is in a different currency to your base currency, you need to book this at the rate</w:t>
      </w:r>
      <w:r w:rsidR="00FD70C2">
        <w:rPr>
          <w:rFonts w:ascii="TT Rounds Condensed" w:hAnsi="TT Rounds Condensed" w:cs="Arial"/>
          <w:bCs/>
        </w:rPr>
        <w:t xml:space="preserve"> </w:t>
      </w:r>
      <w:r w:rsidR="00277F60">
        <w:rPr>
          <w:rFonts w:ascii="TT Rounds Condensed" w:hAnsi="TT Rounds Condensed" w:cs="Arial"/>
          <w:bCs/>
        </w:rPr>
        <w:t>at which the</w:t>
      </w:r>
      <w:r w:rsidR="00FD70C2">
        <w:rPr>
          <w:rFonts w:ascii="TT Rounds Condensed" w:hAnsi="TT Rounds Condensed" w:cs="Arial"/>
          <w:bCs/>
        </w:rPr>
        <w:t xml:space="preserve"> expenditure was</w:t>
      </w:r>
      <w:r w:rsidRPr="00187BC2">
        <w:rPr>
          <w:rFonts w:ascii="TT Rounds Condensed" w:hAnsi="TT Rounds Condensed" w:cs="Arial"/>
          <w:bCs/>
        </w:rPr>
        <w:t xml:space="preserve"> actually incurred. For example, if your base currency is USD, but you incurred a cost in KES, you need to see how much USD you actually spent.</w:t>
      </w:r>
    </w:p>
    <w:p w14:paraId="19B330CF" w14:textId="1A998FE6" w:rsidR="002F7982" w:rsidRPr="00187BC2" w:rsidRDefault="002F7982" w:rsidP="00187BC2">
      <w:pPr>
        <w:rPr>
          <w:rFonts w:ascii="TT Rounds Condensed" w:hAnsi="TT Rounds Condensed" w:cs="Arial"/>
          <w:bCs/>
        </w:rPr>
      </w:pPr>
      <w:r w:rsidRPr="00187BC2">
        <w:rPr>
          <w:rFonts w:ascii="TT Rounds Condensed" w:hAnsi="TT Rounds Condensed" w:cs="Arial"/>
          <w:bCs/>
        </w:rPr>
        <w:t>In most cases, this is straightforward – if the invoice payment was made from your USD bank account, then the amount of the transfer will be the USD amount you actually spent (give or take some bank fees).</w:t>
      </w:r>
    </w:p>
    <w:p w14:paraId="0A644441" w14:textId="3C2C58FF" w:rsidR="002F7982" w:rsidRPr="00187BC2" w:rsidRDefault="002F7982" w:rsidP="00187BC2">
      <w:pPr>
        <w:rPr>
          <w:rFonts w:ascii="TT Rounds Condensed" w:hAnsi="TT Rounds Condensed" w:cs="Arial"/>
          <w:bCs/>
        </w:rPr>
      </w:pPr>
      <w:r w:rsidRPr="00187BC2">
        <w:rPr>
          <w:rFonts w:ascii="TT Rounds Condensed" w:hAnsi="TT Rounds Condensed" w:cs="Arial"/>
          <w:bCs/>
        </w:rPr>
        <w:t>However, if you paid from a different currency account, or the invoice has been received but not yet paid at the time of reporting, then you should convert to USD at a current daily rate. We recommend www.oanda.com for this purpose.</w:t>
      </w:r>
    </w:p>
    <w:p w14:paraId="439B16ED" w14:textId="6B92C48B" w:rsidR="002F7982" w:rsidRPr="00187BC2" w:rsidRDefault="002F7982" w:rsidP="00187BC2">
      <w:pPr>
        <w:rPr>
          <w:rFonts w:ascii="TT Rounds Condensed" w:hAnsi="TT Rounds Condensed" w:cs="Arial"/>
          <w:bCs/>
        </w:rPr>
      </w:pPr>
      <w:r w:rsidRPr="00187BC2">
        <w:rPr>
          <w:rFonts w:ascii="TT Rounds Condensed" w:hAnsi="TT Rounds Condensed" w:cs="Arial"/>
          <w:bCs/>
        </w:rPr>
        <w:lastRenderedPageBreak/>
        <w:t>The aim is to have all transactions converted to your base currency.</w:t>
      </w:r>
    </w:p>
    <w:p w14:paraId="2FCB6D79" w14:textId="77777777" w:rsidR="002F7982" w:rsidRPr="00187BC2" w:rsidRDefault="002F7982" w:rsidP="002F7982">
      <w:pPr>
        <w:rPr>
          <w:rFonts w:ascii="TT Rounds Condensed" w:hAnsi="TT Rounds Condensed" w:cs="Arial"/>
          <w:bCs/>
        </w:rPr>
      </w:pPr>
    </w:p>
    <w:p w14:paraId="2A337999" w14:textId="06E0C6A0" w:rsidR="002F7982" w:rsidRPr="00187BC2" w:rsidRDefault="002F7982" w:rsidP="00187BC2">
      <w:pPr>
        <w:pStyle w:val="Heading2"/>
      </w:pPr>
      <w:bookmarkStart w:id="7" w:name="_Toc515442409"/>
      <w:r w:rsidRPr="00187BC2">
        <w:t>Step 4: Reporting to Elrha</w:t>
      </w:r>
      <w:bookmarkStart w:id="8" w:name="_GoBack"/>
      <w:bookmarkEnd w:id="7"/>
      <w:bookmarkEnd w:id="8"/>
    </w:p>
    <w:p w14:paraId="13CCB6BB" w14:textId="5B083EAF" w:rsidR="002F7982" w:rsidRPr="00187BC2" w:rsidRDefault="002F7982" w:rsidP="00187BC2">
      <w:pPr>
        <w:rPr>
          <w:rFonts w:ascii="TT Rounds Condensed" w:hAnsi="TT Rounds Condensed" w:cs="Arial"/>
          <w:bCs/>
        </w:rPr>
      </w:pPr>
      <w:r w:rsidRPr="00187BC2">
        <w:rPr>
          <w:rFonts w:ascii="TT Rounds Condensed" w:hAnsi="TT Rounds Condensed" w:cs="Arial"/>
          <w:bCs/>
        </w:rPr>
        <w:t>You should initially prepare your financial report in your base currency, using any converted amounts above.</w:t>
      </w:r>
    </w:p>
    <w:p w14:paraId="2F8AD6BC" w14:textId="7CB61D6B" w:rsidR="002F7982" w:rsidRPr="00187BC2" w:rsidRDefault="002F7982" w:rsidP="00187BC2">
      <w:pPr>
        <w:rPr>
          <w:rFonts w:ascii="TT Rounds Condensed" w:hAnsi="TT Rounds Condensed" w:cs="Arial"/>
          <w:bCs/>
        </w:rPr>
      </w:pPr>
      <w:r w:rsidRPr="00187BC2">
        <w:rPr>
          <w:rFonts w:ascii="TT Rounds Condensed" w:hAnsi="TT Rounds Condensed" w:cs="Arial"/>
          <w:bCs/>
        </w:rPr>
        <w:t>Once this is prepared, co</w:t>
      </w:r>
      <w:r w:rsidR="00BF04E2">
        <w:rPr>
          <w:rFonts w:ascii="TT Rounds Condensed" w:hAnsi="TT Rounds Condensed" w:cs="Arial"/>
          <w:bCs/>
        </w:rPr>
        <w:t>n</w:t>
      </w:r>
      <w:r w:rsidRPr="00187BC2">
        <w:rPr>
          <w:rFonts w:ascii="TT Rounds Condensed" w:hAnsi="TT Rounds Condensed" w:cs="Arial"/>
          <w:bCs/>
        </w:rPr>
        <w:t>vert all totals to GBP using the rate you used for the initial budget</w:t>
      </w:r>
      <w:r w:rsidR="00277F60">
        <w:rPr>
          <w:rFonts w:ascii="TT Rounds Condensed" w:hAnsi="TT Rounds Condensed" w:cs="Arial"/>
          <w:bCs/>
        </w:rPr>
        <w:t xml:space="preserve"> for your project</w:t>
      </w:r>
      <w:r w:rsidRPr="00187BC2">
        <w:rPr>
          <w:rFonts w:ascii="TT Rounds Condensed" w:hAnsi="TT Rounds Condensed" w:cs="Arial"/>
          <w:bCs/>
        </w:rPr>
        <w:t>. This includes both budget and actual amounts. Reporting at this rate will ensure that we are comparing like with like.</w:t>
      </w:r>
    </w:p>
    <w:p w14:paraId="0EBD7A4D" w14:textId="3A1DE098" w:rsidR="002F7982" w:rsidRPr="00187BC2" w:rsidRDefault="002F7982" w:rsidP="00187BC2">
      <w:pPr>
        <w:rPr>
          <w:rFonts w:ascii="TT Rounds Condensed" w:hAnsi="TT Rounds Condensed" w:cs="Arial"/>
          <w:bCs/>
        </w:rPr>
      </w:pPr>
      <w:r w:rsidRPr="00187BC2">
        <w:rPr>
          <w:rFonts w:ascii="TT Rounds Condensed" w:hAnsi="TT Rounds Condensed" w:cs="Arial"/>
          <w:bCs/>
        </w:rPr>
        <w:t>If there is a difference between the total amount of GBP reported as actuals, and the amount of GBP we’ve sent as cash to you (less what you have remaining), then the difference should be included as a single “foreign exchange gain/loss” line.</w:t>
      </w:r>
    </w:p>
    <w:p w14:paraId="1609A6D4" w14:textId="2D912CBF" w:rsidR="002F7982" w:rsidRPr="00187BC2" w:rsidRDefault="002F7982" w:rsidP="00187BC2">
      <w:pPr>
        <w:pStyle w:val="Heading1"/>
      </w:pPr>
      <w:bookmarkStart w:id="9" w:name="_Toc515442410"/>
      <w:r w:rsidRPr="00187BC2">
        <w:t>Other Points</w:t>
      </w:r>
      <w:bookmarkEnd w:id="9"/>
    </w:p>
    <w:p w14:paraId="0B51D81A" w14:textId="5DF2A325" w:rsidR="002F7982" w:rsidRPr="00187BC2" w:rsidRDefault="002F7982" w:rsidP="00187BC2">
      <w:pPr>
        <w:rPr>
          <w:rFonts w:ascii="TT Rounds Condensed" w:hAnsi="TT Rounds Condensed" w:cs="Arial"/>
          <w:bCs/>
        </w:rPr>
      </w:pPr>
      <w:r w:rsidRPr="00187BC2">
        <w:rPr>
          <w:rFonts w:ascii="TT Rounds Condensed" w:hAnsi="TT Rounds Condensed" w:cs="Arial"/>
          <w:bCs/>
        </w:rPr>
        <w:t xml:space="preserve">Because we ask you to report at the budget rate, we don’t </w:t>
      </w:r>
      <w:proofErr w:type="gramStart"/>
      <w:r w:rsidRPr="00187BC2">
        <w:rPr>
          <w:rFonts w:ascii="TT Rounds Condensed" w:hAnsi="TT Rounds Condensed" w:cs="Arial"/>
          <w:bCs/>
        </w:rPr>
        <w:t>take into account</w:t>
      </w:r>
      <w:proofErr w:type="gramEnd"/>
      <w:r w:rsidRPr="00187BC2">
        <w:rPr>
          <w:rFonts w:ascii="TT Rounds Condensed" w:hAnsi="TT Rounds Condensed" w:cs="Arial"/>
          <w:bCs/>
        </w:rPr>
        <w:t xml:space="preserve"> movements in rates to GBP that you might have experienced</w:t>
      </w:r>
      <w:r w:rsidR="00277F60">
        <w:rPr>
          <w:rFonts w:ascii="TT Rounds Condensed" w:hAnsi="TT Rounds Condensed" w:cs="Arial"/>
          <w:bCs/>
        </w:rPr>
        <w:t xml:space="preserve"> between your proposal being accepted and our grant payments arriving in your bank account</w:t>
      </w:r>
      <w:r w:rsidRPr="00187BC2">
        <w:rPr>
          <w:rFonts w:ascii="TT Rounds Condensed" w:hAnsi="TT Rounds Condensed" w:cs="Arial"/>
          <w:bCs/>
        </w:rPr>
        <w:t xml:space="preserve">. </w:t>
      </w:r>
      <w:r w:rsidRPr="00277F60">
        <w:rPr>
          <w:rFonts w:ascii="TT Rounds Condensed" w:hAnsi="TT Rounds Condensed" w:cs="Arial"/>
          <w:b/>
          <w:bCs/>
          <w:u w:val="single"/>
        </w:rPr>
        <w:t>Managing this foreign currency exposure is the responsibility of the grantee</w:t>
      </w:r>
      <w:r w:rsidRPr="00187BC2">
        <w:rPr>
          <w:rFonts w:ascii="TT Rounds Condensed" w:hAnsi="TT Rounds Condensed" w:cs="Arial"/>
          <w:bCs/>
        </w:rPr>
        <w:t xml:space="preserve"> and should be part of a wider cashflow management policy.</w:t>
      </w:r>
    </w:p>
    <w:p w14:paraId="5DDC230D" w14:textId="58ADCDB2" w:rsidR="002F7982" w:rsidRPr="00187BC2" w:rsidRDefault="002F7982" w:rsidP="00187BC2">
      <w:pPr>
        <w:rPr>
          <w:rFonts w:ascii="TT Rounds Condensed" w:hAnsi="TT Rounds Condensed" w:cs="Arial"/>
          <w:bCs/>
        </w:rPr>
      </w:pPr>
      <w:r w:rsidRPr="00187BC2">
        <w:rPr>
          <w:rFonts w:ascii="TT Rounds Condensed" w:hAnsi="TT Rounds Condensed" w:cs="Arial"/>
          <w:bCs/>
        </w:rPr>
        <w:t>If any of the guidance above contradicts your local accounting standards or G</w:t>
      </w:r>
      <w:r w:rsidR="00277F60">
        <w:rPr>
          <w:rFonts w:ascii="TT Rounds Condensed" w:hAnsi="TT Rounds Condensed" w:cs="Arial"/>
          <w:bCs/>
        </w:rPr>
        <w:t xml:space="preserve">enerally </w:t>
      </w:r>
      <w:r w:rsidRPr="00187BC2">
        <w:rPr>
          <w:rFonts w:ascii="TT Rounds Condensed" w:hAnsi="TT Rounds Condensed" w:cs="Arial"/>
          <w:bCs/>
        </w:rPr>
        <w:t>A</w:t>
      </w:r>
      <w:r w:rsidR="00277F60">
        <w:rPr>
          <w:rFonts w:ascii="TT Rounds Condensed" w:hAnsi="TT Rounds Condensed" w:cs="Arial"/>
          <w:bCs/>
        </w:rPr>
        <w:t xml:space="preserve">ccepted </w:t>
      </w:r>
      <w:r w:rsidRPr="00187BC2">
        <w:rPr>
          <w:rFonts w:ascii="TT Rounds Condensed" w:hAnsi="TT Rounds Condensed" w:cs="Arial"/>
          <w:bCs/>
        </w:rPr>
        <w:t>A</w:t>
      </w:r>
      <w:r w:rsidR="00277F60">
        <w:rPr>
          <w:rFonts w:ascii="TT Rounds Condensed" w:hAnsi="TT Rounds Condensed" w:cs="Arial"/>
          <w:bCs/>
        </w:rPr>
        <w:t xml:space="preserve">ccounting </w:t>
      </w:r>
      <w:r w:rsidRPr="00187BC2">
        <w:rPr>
          <w:rFonts w:ascii="TT Rounds Condensed" w:hAnsi="TT Rounds Condensed" w:cs="Arial"/>
          <w:bCs/>
        </w:rPr>
        <w:t>P</w:t>
      </w:r>
      <w:r w:rsidR="00277F60">
        <w:rPr>
          <w:rFonts w:ascii="TT Rounds Condensed" w:hAnsi="TT Rounds Condensed" w:cs="Arial"/>
          <w:bCs/>
        </w:rPr>
        <w:t>ractice (“GAAP”)</w:t>
      </w:r>
      <w:r w:rsidRPr="00187BC2">
        <w:rPr>
          <w:rFonts w:ascii="TT Rounds Condensed" w:hAnsi="TT Rounds Condensed" w:cs="Arial"/>
          <w:bCs/>
        </w:rPr>
        <w:t>, then those standards and GAAP should take precedence. Please inform us if this is the case.</w:t>
      </w:r>
    </w:p>
    <w:p w14:paraId="6139A01C" w14:textId="2E87A390" w:rsidR="002F7982" w:rsidRPr="00187BC2" w:rsidRDefault="002F7982" w:rsidP="00187BC2">
      <w:pPr>
        <w:pStyle w:val="Heading1"/>
      </w:pPr>
      <w:bookmarkStart w:id="10" w:name="_Toc515442411"/>
      <w:r w:rsidRPr="00187BC2">
        <w:t>Queries</w:t>
      </w:r>
      <w:bookmarkEnd w:id="10"/>
    </w:p>
    <w:p w14:paraId="3908F666" w14:textId="40699F5A" w:rsidR="0077781F" w:rsidRPr="00187BC2" w:rsidRDefault="002F7982" w:rsidP="002F7982">
      <w:pPr>
        <w:rPr>
          <w:rFonts w:ascii="TT Rounds Condensed" w:hAnsi="TT Rounds Condensed" w:cs="Arial"/>
          <w:bCs/>
        </w:rPr>
      </w:pPr>
      <w:r w:rsidRPr="00187BC2">
        <w:rPr>
          <w:rFonts w:ascii="TT Rounds Condensed" w:hAnsi="TT Rounds Condensed" w:cs="Arial"/>
          <w:bCs/>
        </w:rPr>
        <w:t xml:space="preserve">If you have any queries on any aspects of this guidance, you can contact us at </w:t>
      </w:r>
      <w:hyperlink r:id="rId10" w:history="1">
        <w:r w:rsidRPr="00187BC2">
          <w:rPr>
            <w:rStyle w:val="Hyperlink"/>
            <w:rFonts w:ascii="TT Rounds Condensed" w:hAnsi="TT Rounds Condensed" w:cs="Arial"/>
            <w:bCs/>
          </w:rPr>
          <w:t>info@elrha.org</w:t>
        </w:r>
      </w:hyperlink>
      <w:r w:rsidRPr="00187BC2">
        <w:rPr>
          <w:rFonts w:ascii="TT Rounds Condensed" w:hAnsi="TT Rounds Condensed" w:cs="Arial"/>
          <w:bCs/>
        </w:rPr>
        <w:t>.</w:t>
      </w:r>
      <w:bookmarkEnd w:id="0"/>
    </w:p>
    <w:sectPr w:rsidR="0077781F" w:rsidRPr="00187BC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38AA" w14:textId="77777777" w:rsidR="00892A0F" w:rsidRDefault="00892A0F" w:rsidP="000D0EF4">
      <w:pPr>
        <w:spacing w:after="0" w:line="240" w:lineRule="auto"/>
      </w:pPr>
      <w:r>
        <w:separator/>
      </w:r>
    </w:p>
  </w:endnote>
  <w:endnote w:type="continuationSeparator" w:id="0">
    <w:p w14:paraId="31AA0F0D" w14:textId="77777777" w:rsidR="00892A0F" w:rsidRDefault="00892A0F" w:rsidP="000D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 Rounds Condensed">
    <w:altName w:val="Arial"/>
    <w:panose1 w:val="02000506030000020003"/>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embedRegular r:id="rId1" w:subsetted="1" w:fontKey="{E6C823DB-13DA-4668-8033-87285E115EEA}"/>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Ext-Normal">
    <w:altName w:val="Times New Roman"/>
    <w:charset w:val="00"/>
    <w:family w:val="auto"/>
    <w:pitch w:val="variable"/>
    <w:sig w:usb0="00000001" w:usb1="00000000" w:usb2="00000000" w:usb3="00000000" w:csb0="0000001B"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BBEC" w14:textId="77777777" w:rsidR="0077781F" w:rsidRDefault="0077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5A79" w14:textId="77777777" w:rsidR="0077781F" w:rsidRDefault="0077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637F" w14:textId="77777777" w:rsidR="0077781F" w:rsidRDefault="0077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7F7F" w14:textId="77777777" w:rsidR="00892A0F" w:rsidRDefault="00892A0F" w:rsidP="000D0EF4">
      <w:pPr>
        <w:spacing w:after="0" w:line="240" w:lineRule="auto"/>
      </w:pPr>
      <w:r>
        <w:separator/>
      </w:r>
    </w:p>
  </w:footnote>
  <w:footnote w:type="continuationSeparator" w:id="0">
    <w:p w14:paraId="1278C2A5" w14:textId="77777777" w:rsidR="00892A0F" w:rsidRDefault="00892A0F" w:rsidP="000D0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464A" w14:textId="77777777" w:rsidR="0077781F" w:rsidRDefault="0077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1A86" w14:textId="77777777" w:rsidR="0077781F" w:rsidRDefault="0077781F">
    <w:pPr>
      <w:pStyle w:val="Header"/>
    </w:pPr>
    <w:r>
      <w:rPr>
        <w:noProof/>
        <w:lang w:eastAsia="en-GB"/>
      </w:rPr>
      <w:drawing>
        <wp:anchor distT="0" distB="0" distL="114300" distR="114300" simplePos="0" relativeHeight="251659264" behindDoc="1" locked="0" layoutInCell="1" allowOverlap="1" wp14:anchorId="42D97423" wp14:editId="2B494BC4">
          <wp:simplePos x="0" y="0"/>
          <wp:positionH relativeFrom="column">
            <wp:posOffset>-685165</wp:posOffset>
          </wp:positionH>
          <wp:positionV relativeFrom="paragraph">
            <wp:posOffset>-259080</wp:posOffset>
          </wp:positionV>
          <wp:extent cx="7379508" cy="10401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rha template_for all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9508" cy="104013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D21B" w14:textId="77777777" w:rsidR="0077781F" w:rsidRDefault="0077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0F4F25E"/>
    <w:name w:val="Clauses"/>
    <w:lvl w:ilvl="0">
      <w:start w:val="1"/>
      <w:numFmt w:val="decimal"/>
      <w:pStyle w:val="Level6Number"/>
      <w:lvlText w:val="%1"/>
      <w:lvlJc w:val="left"/>
      <w:pPr>
        <w:tabs>
          <w:tab w:val="num" w:pos="720"/>
        </w:tabs>
        <w:ind w:left="720" w:hanging="720"/>
      </w:pPr>
    </w:lvl>
    <w:lvl w:ilvl="1">
      <w:start w:val="1"/>
      <w:numFmt w:val="decimal"/>
      <w:pStyle w:val="Level7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4684391"/>
    <w:multiLevelType w:val="hybridMultilevel"/>
    <w:tmpl w:val="BA3C3C16"/>
    <w:lvl w:ilvl="0" w:tplc="6122D95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9676F4"/>
    <w:multiLevelType w:val="hybridMultilevel"/>
    <w:tmpl w:val="44B6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33D08"/>
    <w:multiLevelType w:val="hybridMultilevel"/>
    <w:tmpl w:val="4D7C0F60"/>
    <w:lvl w:ilvl="0" w:tplc="788C393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A470024"/>
    <w:multiLevelType w:val="hybridMultilevel"/>
    <w:tmpl w:val="41CC9B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B352B4"/>
    <w:multiLevelType w:val="hybridMultilevel"/>
    <w:tmpl w:val="D8DE62B6"/>
    <w:lvl w:ilvl="0" w:tplc="6F2C5B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0015F8"/>
    <w:multiLevelType w:val="hybridMultilevel"/>
    <w:tmpl w:val="0AF0D7CC"/>
    <w:lvl w:ilvl="0" w:tplc="A9407D94">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7" w15:restartNumberingAfterBreak="0">
    <w:nsid w:val="0F304A95"/>
    <w:multiLevelType w:val="hybridMultilevel"/>
    <w:tmpl w:val="00B6C610"/>
    <w:lvl w:ilvl="0" w:tplc="A9407D94">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8" w15:restartNumberingAfterBreak="0">
    <w:nsid w:val="0F7355E8"/>
    <w:multiLevelType w:val="hybridMultilevel"/>
    <w:tmpl w:val="D8DE62B6"/>
    <w:lvl w:ilvl="0" w:tplc="6F2C5B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F74807"/>
    <w:multiLevelType w:val="hybridMultilevel"/>
    <w:tmpl w:val="09987A8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247EAF"/>
    <w:multiLevelType w:val="hybridMultilevel"/>
    <w:tmpl w:val="A0F66840"/>
    <w:lvl w:ilvl="0" w:tplc="6122D95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1EC219D"/>
    <w:multiLevelType w:val="hybridMultilevel"/>
    <w:tmpl w:val="569C11DC"/>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2" w15:restartNumberingAfterBreak="0">
    <w:nsid w:val="25E209F2"/>
    <w:multiLevelType w:val="hybridMultilevel"/>
    <w:tmpl w:val="97C86C76"/>
    <w:lvl w:ilvl="0" w:tplc="5788652E">
      <w:start w:val="1"/>
      <w:numFmt w:val="lowerLetter"/>
      <w:lvlText w:val="(%1)"/>
      <w:lvlJc w:val="left"/>
      <w:pPr>
        <w:ind w:left="1446" w:hanging="870"/>
      </w:pPr>
      <w:rPr>
        <w:b w:val="0"/>
      </w:rPr>
    </w:lvl>
    <w:lvl w:ilvl="1" w:tplc="08090019">
      <w:start w:val="1"/>
      <w:numFmt w:val="lowerLetter"/>
      <w:lvlText w:val="%2."/>
      <w:lvlJc w:val="left"/>
      <w:pPr>
        <w:ind w:left="1656" w:hanging="360"/>
      </w:pPr>
    </w:lvl>
    <w:lvl w:ilvl="2" w:tplc="0809001B">
      <w:start w:val="1"/>
      <w:numFmt w:val="lowerRoman"/>
      <w:lvlText w:val="%3."/>
      <w:lvlJc w:val="right"/>
      <w:pPr>
        <w:ind w:left="2376" w:hanging="180"/>
      </w:pPr>
    </w:lvl>
    <w:lvl w:ilvl="3" w:tplc="0809000F">
      <w:start w:val="1"/>
      <w:numFmt w:val="decimal"/>
      <w:lvlText w:val="%4."/>
      <w:lvlJc w:val="left"/>
      <w:pPr>
        <w:ind w:left="3096" w:hanging="360"/>
      </w:pPr>
    </w:lvl>
    <w:lvl w:ilvl="4" w:tplc="08090019">
      <w:start w:val="1"/>
      <w:numFmt w:val="lowerLetter"/>
      <w:lvlText w:val="%5."/>
      <w:lvlJc w:val="left"/>
      <w:pPr>
        <w:ind w:left="3816" w:hanging="360"/>
      </w:pPr>
    </w:lvl>
    <w:lvl w:ilvl="5" w:tplc="0809001B">
      <w:start w:val="1"/>
      <w:numFmt w:val="lowerRoman"/>
      <w:lvlText w:val="%6."/>
      <w:lvlJc w:val="right"/>
      <w:pPr>
        <w:ind w:left="4536" w:hanging="180"/>
      </w:pPr>
    </w:lvl>
    <w:lvl w:ilvl="6" w:tplc="0809000F">
      <w:start w:val="1"/>
      <w:numFmt w:val="decimal"/>
      <w:lvlText w:val="%7."/>
      <w:lvlJc w:val="left"/>
      <w:pPr>
        <w:ind w:left="5256" w:hanging="360"/>
      </w:pPr>
    </w:lvl>
    <w:lvl w:ilvl="7" w:tplc="08090019">
      <w:start w:val="1"/>
      <w:numFmt w:val="lowerLetter"/>
      <w:lvlText w:val="%8."/>
      <w:lvlJc w:val="left"/>
      <w:pPr>
        <w:ind w:left="5976" w:hanging="360"/>
      </w:pPr>
    </w:lvl>
    <w:lvl w:ilvl="8" w:tplc="0809001B">
      <w:start w:val="1"/>
      <w:numFmt w:val="lowerRoman"/>
      <w:lvlText w:val="%9."/>
      <w:lvlJc w:val="right"/>
      <w:pPr>
        <w:ind w:left="6696" w:hanging="180"/>
      </w:pPr>
    </w:lvl>
  </w:abstractNum>
  <w:abstractNum w:abstractNumId="13" w15:restartNumberingAfterBreak="0">
    <w:nsid w:val="33951CB3"/>
    <w:multiLevelType w:val="multilevel"/>
    <w:tmpl w:val="05D662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FD1032"/>
    <w:multiLevelType w:val="hybridMultilevel"/>
    <w:tmpl w:val="2846648E"/>
    <w:lvl w:ilvl="0" w:tplc="A600005E">
      <w:start w:val="1"/>
      <w:numFmt w:val="lowerLetter"/>
      <w:lvlText w:val="(%1)"/>
      <w:lvlJc w:val="left"/>
      <w:pPr>
        <w:tabs>
          <w:tab w:val="num" w:pos="3240"/>
        </w:tabs>
        <w:ind w:left="324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7DE6D56"/>
    <w:multiLevelType w:val="hybridMultilevel"/>
    <w:tmpl w:val="B30A0284"/>
    <w:lvl w:ilvl="0" w:tplc="6122D95E">
      <w:start w:val="1"/>
      <w:numFmt w:val="lowerLetter"/>
      <w:lvlText w:val="(%1)"/>
      <w:lvlJc w:val="left"/>
      <w:pPr>
        <w:ind w:left="981" w:hanging="360"/>
      </w:pPr>
      <w:rPr>
        <w:b w:val="0"/>
      </w:rPr>
    </w:lvl>
    <w:lvl w:ilvl="1" w:tplc="08090019">
      <w:start w:val="1"/>
      <w:numFmt w:val="lowerLetter"/>
      <w:lvlText w:val="%2."/>
      <w:lvlJc w:val="left"/>
      <w:pPr>
        <w:ind w:left="1701" w:hanging="360"/>
      </w:pPr>
    </w:lvl>
    <w:lvl w:ilvl="2" w:tplc="0809001B">
      <w:start w:val="1"/>
      <w:numFmt w:val="lowerRoman"/>
      <w:lvlText w:val="%3."/>
      <w:lvlJc w:val="right"/>
      <w:pPr>
        <w:ind w:left="2421" w:hanging="180"/>
      </w:pPr>
    </w:lvl>
    <w:lvl w:ilvl="3" w:tplc="0809000F">
      <w:start w:val="1"/>
      <w:numFmt w:val="decimal"/>
      <w:lvlText w:val="%4."/>
      <w:lvlJc w:val="left"/>
      <w:pPr>
        <w:ind w:left="3141" w:hanging="360"/>
      </w:pPr>
    </w:lvl>
    <w:lvl w:ilvl="4" w:tplc="08090019">
      <w:start w:val="1"/>
      <w:numFmt w:val="lowerLetter"/>
      <w:lvlText w:val="%5."/>
      <w:lvlJc w:val="left"/>
      <w:pPr>
        <w:ind w:left="3861" w:hanging="360"/>
      </w:pPr>
    </w:lvl>
    <w:lvl w:ilvl="5" w:tplc="0809001B">
      <w:start w:val="1"/>
      <w:numFmt w:val="lowerRoman"/>
      <w:lvlText w:val="%6."/>
      <w:lvlJc w:val="right"/>
      <w:pPr>
        <w:ind w:left="4581" w:hanging="180"/>
      </w:pPr>
    </w:lvl>
    <w:lvl w:ilvl="6" w:tplc="0809000F">
      <w:start w:val="1"/>
      <w:numFmt w:val="decimal"/>
      <w:lvlText w:val="%7."/>
      <w:lvlJc w:val="left"/>
      <w:pPr>
        <w:ind w:left="5301" w:hanging="360"/>
      </w:pPr>
    </w:lvl>
    <w:lvl w:ilvl="7" w:tplc="08090019">
      <w:start w:val="1"/>
      <w:numFmt w:val="lowerLetter"/>
      <w:lvlText w:val="%8."/>
      <w:lvlJc w:val="left"/>
      <w:pPr>
        <w:ind w:left="6021" w:hanging="360"/>
      </w:pPr>
    </w:lvl>
    <w:lvl w:ilvl="8" w:tplc="0809001B">
      <w:start w:val="1"/>
      <w:numFmt w:val="lowerRoman"/>
      <w:lvlText w:val="%9."/>
      <w:lvlJc w:val="right"/>
      <w:pPr>
        <w:ind w:left="6741" w:hanging="180"/>
      </w:pPr>
    </w:lvl>
  </w:abstractNum>
  <w:abstractNum w:abstractNumId="16" w15:restartNumberingAfterBreak="0">
    <w:nsid w:val="3C0B4556"/>
    <w:multiLevelType w:val="hybridMultilevel"/>
    <w:tmpl w:val="C33690CA"/>
    <w:lvl w:ilvl="0" w:tplc="6122D95E">
      <w:start w:val="1"/>
      <w:numFmt w:val="lowerLetter"/>
      <w:lvlText w:val="(%1)"/>
      <w:lvlJc w:val="left"/>
      <w:pPr>
        <w:ind w:left="981" w:hanging="360"/>
      </w:pPr>
      <w:rPr>
        <w:b w:val="0"/>
      </w:rPr>
    </w:lvl>
    <w:lvl w:ilvl="1" w:tplc="338607CE">
      <w:start w:val="1"/>
      <w:numFmt w:val="lowerRoman"/>
      <w:lvlText w:val="(%2)"/>
      <w:lvlJc w:val="left"/>
      <w:pPr>
        <w:ind w:left="1701" w:hanging="360"/>
      </w:pPr>
      <w:rPr>
        <w:b w:val="0"/>
      </w:rPr>
    </w:lvl>
    <w:lvl w:ilvl="2" w:tplc="0809001B">
      <w:start w:val="1"/>
      <w:numFmt w:val="lowerRoman"/>
      <w:lvlText w:val="%3."/>
      <w:lvlJc w:val="right"/>
      <w:pPr>
        <w:ind w:left="2421" w:hanging="180"/>
      </w:pPr>
    </w:lvl>
    <w:lvl w:ilvl="3" w:tplc="0809000F">
      <w:start w:val="1"/>
      <w:numFmt w:val="decimal"/>
      <w:lvlText w:val="%4."/>
      <w:lvlJc w:val="left"/>
      <w:pPr>
        <w:ind w:left="3141" w:hanging="360"/>
      </w:pPr>
    </w:lvl>
    <w:lvl w:ilvl="4" w:tplc="08090019">
      <w:start w:val="1"/>
      <w:numFmt w:val="lowerLetter"/>
      <w:lvlText w:val="%5."/>
      <w:lvlJc w:val="left"/>
      <w:pPr>
        <w:ind w:left="3861" w:hanging="360"/>
      </w:pPr>
    </w:lvl>
    <w:lvl w:ilvl="5" w:tplc="0809001B">
      <w:start w:val="1"/>
      <w:numFmt w:val="lowerRoman"/>
      <w:lvlText w:val="%6."/>
      <w:lvlJc w:val="right"/>
      <w:pPr>
        <w:ind w:left="4581" w:hanging="180"/>
      </w:pPr>
    </w:lvl>
    <w:lvl w:ilvl="6" w:tplc="0809000F">
      <w:start w:val="1"/>
      <w:numFmt w:val="decimal"/>
      <w:lvlText w:val="%7."/>
      <w:lvlJc w:val="left"/>
      <w:pPr>
        <w:ind w:left="5301" w:hanging="360"/>
      </w:pPr>
    </w:lvl>
    <w:lvl w:ilvl="7" w:tplc="08090019">
      <w:start w:val="1"/>
      <w:numFmt w:val="lowerLetter"/>
      <w:lvlText w:val="%8."/>
      <w:lvlJc w:val="left"/>
      <w:pPr>
        <w:ind w:left="6021" w:hanging="360"/>
      </w:pPr>
    </w:lvl>
    <w:lvl w:ilvl="8" w:tplc="0809001B">
      <w:start w:val="1"/>
      <w:numFmt w:val="lowerRoman"/>
      <w:lvlText w:val="%9."/>
      <w:lvlJc w:val="right"/>
      <w:pPr>
        <w:ind w:left="6741" w:hanging="180"/>
      </w:pPr>
    </w:lvl>
  </w:abstractNum>
  <w:abstractNum w:abstractNumId="17" w15:restartNumberingAfterBreak="0">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41D28"/>
    <w:multiLevelType w:val="hybridMultilevel"/>
    <w:tmpl w:val="5ABAFFBA"/>
    <w:lvl w:ilvl="0" w:tplc="A600005E">
      <w:start w:val="1"/>
      <w:numFmt w:val="lowerLetter"/>
      <w:lvlText w:val="(%1)"/>
      <w:lvlJc w:val="left"/>
      <w:pPr>
        <w:tabs>
          <w:tab w:val="num" w:pos="3240"/>
        </w:tabs>
        <w:ind w:left="324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4A830BC"/>
    <w:multiLevelType w:val="multilevel"/>
    <w:tmpl w:val="E9CCF7F8"/>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1440"/>
        </w:tabs>
        <w:ind w:left="1440" w:hanging="720"/>
      </w:pPr>
      <w:rPr>
        <w:rFonts w:cs="Times New Roman"/>
      </w:rPr>
    </w:lvl>
    <w:lvl w:ilvl="3">
      <w:start w:val="1"/>
      <w:numFmt w:val="lowerLetter"/>
      <w:pStyle w:val="BWBLevel7"/>
      <w:lvlText w:val="(%4)"/>
      <w:lvlJc w:val="left"/>
      <w:pPr>
        <w:tabs>
          <w:tab w:val="num" w:pos="1440"/>
        </w:tabs>
        <w:ind w:left="1440" w:hanging="720"/>
      </w:pPr>
      <w:rPr>
        <w:rFonts w:cs="Times New Roman"/>
      </w:rPr>
    </w:lvl>
    <w:lvl w:ilvl="4">
      <w:start w:val="1"/>
      <w:numFmt w:val="lowerRoman"/>
      <w:pStyle w:val="BWBLevel8"/>
      <w:lvlText w:val="%5."/>
      <w:lvlJc w:val="left"/>
      <w:pPr>
        <w:tabs>
          <w:tab w:val="num" w:pos="2160"/>
        </w:tabs>
        <w:ind w:left="2160" w:hanging="720"/>
      </w:pPr>
      <w:rPr>
        <w:rFonts w:cs="Times New Roman"/>
      </w:rPr>
    </w:lvl>
    <w:lvl w:ilvl="5">
      <w:start w:val="1"/>
      <w:numFmt w:val="lowerLetter"/>
      <w:pStyle w:val="BWBLevel9"/>
      <w:lvlText w:val="(%6)"/>
      <w:lvlJc w:val="left"/>
      <w:pPr>
        <w:tabs>
          <w:tab w:val="num" w:pos="720"/>
        </w:tabs>
        <w:ind w:left="720" w:hanging="720"/>
      </w:pPr>
      <w:rPr>
        <w:rFonts w:cs="Times New Roman"/>
      </w:rPr>
    </w:lvl>
    <w:lvl w:ilvl="6">
      <w:start w:val="1"/>
      <w:numFmt w:val="lowerRoman"/>
      <w:pStyle w:val="BWBLevel7"/>
      <w:lvlText w:val="(%7)"/>
      <w:lvlJc w:val="left"/>
      <w:pPr>
        <w:tabs>
          <w:tab w:val="num" w:pos="720"/>
        </w:tabs>
        <w:ind w:left="720" w:hanging="720"/>
      </w:pPr>
      <w:rPr>
        <w:rFonts w:cs="Times New Roman"/>
      </w:rPr>
    </w:lvl>
    <w:lvl w:ilvl="7">
      <w:start w:val="1"/>
      <w:numFmt w:val="upperLetter"/>
      <w:pStyle w:val="BWBLevel8"/>
      <w:lvlText w:val="(%8)"/>
      <w:lvlJc w:val="left"/>
      <w:pPr>
        <w:tabs>
          <w:tab w:val="num" w:pos="720"/>
        </w:tabs>
        <w:ind w:left="720" w:hanging="720"/>
      </w:pPr>
      <w:rPr>
        <w:rFonts w:cs="Times New Roman"/>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0" w15:restartNumberingAfterBreak="0">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6D0DFA"/>
    <w:multiLevelType w:val="hybridMultilevel"/>
    <w:tmpl w:val="C90A0AAC"/>
    <w:lvl w:ilvl="0" w:tplc="A9407D94">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2" w15:restartNumberingAfterBreak="0">
    <w:nsid w:val="4B972ABD"/>
    <w:multiLevelType w:val="hybridMultilevel"/>
    <w:tmpl w:val="C2361A68"/>
    <w:lvl w:ilvl="0" w:tplc="A9407D94">
      <w:start w:val="1"/>
      <w:numFmt w:val="lowerLetter"/>
      <w:lvlText w:val="(%1)"/>
      <w:lvlJc w:val="left"/>
      <w:pPr>
        <w:ind w:left="1296" w:hanging="360"/>
      </w:pPr>
    </w:lvl>
    <w:lvl w:ilvl="1" w:tplc="08090019">
      <w:start w:val="1"/>
      <w:numFmt w:val="lowerLetter"/>
      <w:lvlText w:val="%2."/>
      <w:lvlJc w:val="left"/>
      <w:pPr>
        <w:ind w:left="2016" w:hanging="360"/>
      </w:pPr>
    </w:lvl>
    <w:lvl w:ilvl="2" w:tplc="0809001B">
      <w:start w:val="1"/>
      <w:numFmt w:val="lowerRoman"/>
      <w:lvlText w:val="%3."/>
      <w:lvlJc w:val="right"/>
      <w:pPr>
        <w:ind w:left="2736" w:hanging="180"/>
      </w:pPr>
    </w:lvl>
    <w:lvl w:ilvl="3" w:tplc="0809000F">
      <w:start w:val="1"/>
      <w:numFmt w:val="decimal"/>
      <w:lvlText w:val="%4."/>
      <w:lvlJc w:val="left"/>
      <w:pPr>
        <w:ind w:left="3456" w:hanging="360"/>
      </w:pPr>
    </w:lvl>
    <w:lvl w:ilvl="4" w:tplc="08090019">
      <w:start w:val="1"/>
      <w:numFmt w:val="lowerLetter"/>
      <w:lvlText w:val="%5."/>
      <w:lvlJc w:val="left"/>
      <w:pPr>
        <w:ind w:left="4176" w:hanging="360"/>
      </w:pPr>
    </w:lvl>
    <w:lvl w:ilvl="5" w:tplc="0809001B">
      <w:start w:val="1"/>
      <w:numFmt w:val="lowerRoman"/>
      <w:lvlText w:val="%6."/>
      <w:lvlJc w:val="right"/>
      <w:pPr>
        <w:ind w:left="4896" w:hanging="180"/>
      </w:pPr>
    </w:lvl>
    <w:lvl w:ilvl="6" w:tplc="0809000F">
      <w:start w:val="1"/>
      <w:numFmt w:val="decimal"/>
      <w:lvlText w:val="%7."/>
      <w:lvlJc w:val="left"/>
      <w:pPr>
        <w:ind w:left="5616" w:hanging="360"/>
      </w:pPr>
    </w:lvl>
    <w:lvl w:ilvl="7" w:tplc="08090019">
      <w:start w:val="1"/>
      <w:numFmt w:val="lowerLetter"/>
      <w:lvlText w:val="%8."/>
      <w:lvlJc w:val="left"/>
      <w:pPr>
        <w:ind w:left="6336" w:hanging="360"/>
      </w:pPr>
    </w:lvl>
    <w:lvl w:ilvl="8" w:tplc="0809001B">
      <w:start w:val="1"/>
      <w:numFmt w:val="lowerRoman"/>
      <w:lvlText w:val="%9."/>
      <w:lvlJc w:val="right"/>
      <w:pPr>
        <w:ind w:left="7056" w:hanging="180"/>
      </w:pPr>
    </w:lvl>
  </w:abstractNum>
  <w:abstractNum w:abstractNumId="23" w15:restartNumberingAfterBreak="0">
    <w:nsid w:val="4CBD4272"/>
    <w:multiLevelType w:val="hybridMultilevel"/>
    <w:tmpl w:val="82A43C8C"/>
    <w:lvl w:ilvl="0" w:tplc="6122D95E">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4DE87580"/>
    <w:multiLevelType w:val="multilevel"/>
    <w:tmpl w:val="0D5A9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F6E12"/>
    <w:multiLevelType w:val="hybridMultilevel"/>
    <w:tmpl w:val="E51E49D6"/>
    <w:lvl w:ilvl="0" w:tplc="A600005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6C750D8"/>
    <w:multiLevelType w:val="hybridMultilevel"/>
    <w:tmpl w:val="47AE4DBE"/>
    <w:lvl w:ilvl="0" w:tplc="338607CE">
      <w:start w:val="1"/>
      <w:numFmt w:val="lowerRoman"/>
      <w:lvlText w:val="(%1)"/>
      <w:lvlJc w:val="left"/>
      <w:pPr>
        <w:ind w:left="1004" w:hanging="360"/>
      </w:pPr>
      <w:rPr>
        <w:b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7" w15:restartNumberingAfterBreak="0">
    <w:nsid w:val="58057671"/>
    <w:multiLevelType w:val="hybridMultilevel"/>
    <w:tmpl w:val="BA3C3C16"/>
    <w:lvl w:ilvl="0" w:tplc="6122D95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9D056E7"/>
    <w:multiLevelType w:val="hybridMultilevel"/>
    <w:tmpl w:val="2D487002"/>
    <w:lvl w:ilvl="0" w:tplc="08090001">
      <w:start w:val="1"/>
      <w:numFmt w:val="bullet"/>
      <w:lvlText w:val=""/>
      <w:lvlJc w:val="left"/>
      <w:pPr>
        <w:tabs>
          <w:tab w:val="num" w:pos="1429"/>
        </w:tabs>
        <w:ind w:left="1429" w:hanging="360"/>
      </w:pPr>
      <w:rPr>
        <w:rFonts w:ascii="Symbol" w:hAnsi="Symbol" w:hint="default"/>
      </w:rPr>
    </w:lvl>
    <w:lvl w:ilvl="1" w:tplc="CB7A9A60">
      <w:numFmt w:val="bullet"/>
      <w:lvlText w:val="-"/>
      <w:lvlJc w:val="left"/>
      <w:pPr>
        <w:ind w:left="2149" w:hanging="360"/>
      </w:pPr>
      <w:rPr>
        <w:rFonts w:ascii="Arial" w:eastAsia="Times New Roman" w:hAnsi="Arial" w:cs="Arial"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9" w15:restartNumberingAfterBreak="0">
    <w:nsid w:val="5D7234A1"/>
    <w:multiLevelType w:val="multilevel"/>
    <w:tmpl w:val="015220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EC74A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8F3E50"/>
    <w:multiLevelType w:val="hybridMultilevel"/>
    <w:tmpl w:val="BA3C3C16"/>
    <w:lvl w:ilvl="0" w:tplc="6122D95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3992ADB"/>
    <w:multiLevelType w:val="hybridMultilevel"/>
    <w:tmpl w:val="12A0D660"/>
    <w:lvl w:ilvl="0" w:tplc="6122D95E">
      <w:start w:val="1"/>
      <w:numFmt w:val="lowerLetter"/>
      <w:lvlText w:val="(%1)"/>
      <w:lvlJc w:val="left"/>
      <w:pPr>
        <w:ind w:left="981" w:hanging="360"/>
      </w:pPr>
      <w:rPr>
        <w:b w:val="0"/>
      </w:rPr>
    </w:lvl>
    <w:lvl w:ilvl="1" w:tplc="338607CE">
      <w:start w:val="1"/>
      <w:numFmt w:val="lowerRoman"/>
      <w:lvlText w:val="(%2)"/>
      <w:lvlJc w:val="left"/>
      <w:pPr>
        <w:ind w:left="1701" w:hanging="360"/>
      </w:pPr>
      <w:rPr>
        <w:b w:val="0"/>
      </w:rPr>
    </w:lvl>
    <w:lvl w:ilvl="2" w:tplc="0809001B">
      <w:start w:val="1"/>
      <w:numFmt w:val="lowerRoman"/>
      <w:lvlText w:val="%3."/>
      <w:lvlJc w:val="right"/>
      <w:pPr>
        <w:ind w:left="2421" w:hanging="180"/>
      </w:pPr>
    </w:lvl>
    <w:lvl w:ilvl="3" w:tplc="0809000F">
      <w:start w:val="1"/>
      <w:numFmt w:val="decimal"/>
      <w:lvlText w:val="%4."/>
      <w:lvlJc w:val="left"/>
      <w:pPr>
        <w:ind w:left="3141" w:hanging="360"/>
      </w:pPr>
    </w:lvl>
    <w:lvl w:ilvl="4" w:tplc="08090019">
      <w:start w:val="1"/>
      <w:numFmt w:val="lowerLetter"/>
      <w:lvlText w:val="%5."/>
      <w:lvlJc w:val="left"/>
      <w:pPr>
        <w:ind w:left="3861" w:hanging="360"/>
      </w:pPr>
    </w:lvl>
    <w:lvl w:ilvl="5" w:tplc="0809001B">
      <w:start w:val="1"/>
      <w:numFmt w:val="lowerRoman"/>
      <w:lvlText w:val="%6."/>
      <w:lvlJc w:val="right"/>
      <w:pPr>
        <w:ind w:left="4581" w:hanging="180"/>
      </w:pPr>
    </w:lvl>
    <w:lvl w:ilvl="6" w:tplc="0809000F">
      <w:start w:val="1"/>
      <w:numFmt w:val="decimal"/>
      <w:lvlText w:val="%7."/>
      <w:lvlJc w:val="left"/>
      <w:pPr>
        <w:ind w:left="5301" w:hanging="360"/>
      </w:pPr>
    </w:lvl>
    <w:lvl w:ilvl="7" w:tplc="08090019">
      <w:start w:val="1"/>
      <w:numFmt w:val="lowerLetter"/>
      <w:lvlText w:val="%8."/>
      <w:lvlJc w:val="left"/>
      <w:pPr>
        <w:ind w:left="6021" w:hanging="360"/>
      </w:pPr>
    </w:lvl>
    <w:lvl w:ilvl="8" w:tplc="0809001B">
      <w:start w:val="1"/>
      <w:numFmt w:val="lowerRoman"/>
      <w:lvlText w:val="%9."/>
      <w:lvlJc w:val="right"/>
      <w:pPr>
        <w:ind w:left="6741" w:hanging="180"/>
      </w:pPr>
    </w:lvl>
  </w:abstractNum>
  <w:abstractNum w:abstractNumId="33" w15:restartNumberingAfterBreak="0">
    <w:nsid w:val="63AE5689"/>
    <w:multiLevelType w:val="hybridMultilevel"/>
    <w:tmpl w:val="44FA7FD6"/>
    <w:lvl w:ilvl="0" w:tplc="697E6916">
      <w:start w:val="1"/>
      <w:numFmt w:val="decimal"/>
      <w:lvlText w:val="%1."/>
      <w:lvlJc w:val="left"/>
      <w:pPr>
        <w:tabs>
          <w:tab w:val="num" w:pos="360"/>
        </w:tabs>
        <w:ind w:left="644" w:hanging="284"/>
      </w:pPr>
      <w:rPr>
        <w:sz w:val="20"/>
        <w:szCs w:val="20"/>
      </w:rPr>
    </w:lvl>
    <w:lvl w:ilvl="1" w:tplc="A10CE8F2">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6446297F"/>
    <w:multiLevelType w:val="hybridMultilevel"/>
    <w:tmpl w:val="C33690CA"/>
    <w:lvl w:ilvl="0" w:tplc="6122D95E">
      <w:start w:val="1"/>
      <w:numFmt w:val="lowerLetter"/>
      <w:lvlText w:val="(%1)"/>
      <w:lvlJc w:val="left"/>
      <w:pPr>
        <w:ind w:left="981" w:hanging="360"/>
      </w:pPr>
      <w:rPr>
        <w:b w:val="0"/>
      </w:rPr>
    </w:lvl>
    <w:lvl w:ilvl="1" w:tplc="338607CE">
      <w:start w:val="1"/>
      <w:numFmt w:val="lowerRoman"/>
      <w:lvlText w:val="(%2)"/>
      <w:lvlJc w:val="left"/>
      <w:pPr>
        <w:ind w:left="1701" w:hanging="360"/>
      </w:pPr>
      <w:rPr>
        <w:b w:val="0"/>
      </w:rPr>
    </w:lvl>
    <w:lvl w:ilvl="2" w:tplc="0809001B">
      <w:start w:val="1"/>
      <w:numFmt w:val="lowerRoman"/>
      <w:lvlText w:val="%3."/>
      <w:lvlJc w:val="right"/>
      <w:pPr>
        <w:ind w:left="2421" w:hanging="180"/>
      </w:pPr>
    </w:lvl>
    <w:lvl w:ilvl="3" w:tplc="0809000F">
      <w:start w:val="1"/>
      <w:numFmt w:val="decimal"/>
      <w:lvlText w:val="%4."/>
      <w:lvlJc w:val="left"/>
      <w:pPr>
        <w:ind w:left="3141" w:hanging="360"/>
      </w:pPr>
    </w:lvl>
    <w:lvl w:ilvl="4" w:tplc="08090019">
      <w:start w:val="1"/>
      <w:numFmt w:val="lowerLetter"/>
      <w:lvlText w:val="%5."/>
      <w:lvlJc w:val="left"/>
      <w:pPr>
        <w:ind w:left="3861" w:hanging="360"/>
      </w:pPr>
    </w:lvl>
    <w:lvl w:ilvl="5" w:tplc="0809001B">
      <w:start w:val="1"/>
      <w:numFmt w:val="lowerRoman"/>
      <w:lvlText w:val="%6."/>
      <w:lvlJc w:val="right"/>
      <w:pPr>
        <w:ind w:left="4581" w:hanging="180"/>
      </w:pPr>
    </w:lvl>
    <w:lvl w:ilvl="6" w:tplc="0809000F">
      <w:start w:val="1"/>
      <w:numFmt w:val="decimal"/>
      <w:lvlText w:val="%7."/>
      <w:lvlJc w:val="left"/>
      <w:pPr>
        <w:ind w:left="5301" w:hanging="360"/>
      </w:pPr>
    </w:lvl>
    <w:lvl w:ilvl="7" w:tplc="08090019">
      <w:start w:val="1"/>
      <w:numFmt w:val="lowerLetter"/>
      <w:lvlText w:val="%8."/>
      <w:lvlJc w:val="left"/>
      <w:pPr>
        <w:ind w:left="6021" w:hanging="360"/>
      </w:pPr>
    </w:lvl>
    <w:lvl w:ilvl="8" w:tplc="0809001B">
      <w:start w:val="1"/>
      <w:numFmt w:val="lowerRoman"/>
      <w:lvlText w:val="%9."/>
      <w:lvlJc w:val="right"/>
      <w:pPr>
        <w:ind w:left="6741" w:hanging="180"/>
      </w:pPr>
    </w:lvl>
  </w:abstractNum>
  <w:abstractNum w:abstractNumId="35" w15:restartNumberingAfterBreak="0">
    <w:nsid w:val="657F0440"/>
    <w:multiLevelType w:val="hybridMultilevel"/>
    <w:tmpl w:val="D8DE62B6"/>
    <w:lvl w:ilvl="0" w:tplc="6F2C5B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C0E344D"/>
    <w:multiLevelType w:val="hybridMultilevel"/>
    <w:tmpl w:val="2846648E"/>
    <w:lvl w:ilvl="0" w:tplc="A600005E">
      <w:start w:val="1"/>
      <w:numFmt w:val="lowerLetter"/>
      <w:lvlText w:val="(%1)"/>
      <w:lvlJc w:val="left"/>
      <w:pPr>
        <w:tabs>
          <w:tab w:val="num" w:pos="3240"/>
        </w:tabs>
        <w:ind w:left="324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C607845"/>
    <w:multiLevelType w:val="hybridMultilevel"/>
    <w:tmpl w:val="97C86C76"/>
    <w:lvl w:ilvl="0" w:tplc="5788652E">
      <w:start w:val="1"/>
      <w:numFmt w:val="lowerLetter"/>
      <w:lvlText w:val="(%1)"/>
      <w:lvlJc w:val="left"/>
      <w:pPr>
        <w:ind w:left="1446" w:hanging="870"/>
      </w:pPr>
      <w:rPr>
        <w:b w:val="0"/>
      </w:rPr>
    </w:lvl>
    <w:lvl w:ilvl="1" w:tplc="08090019">
      <w:start w:val="1"/>
      <w:numFmt w:val="lowerLetter"/>
      <w:lvlText w:val="%2."/>
      <w:lvlJc w:val="left"/>
      <w:pPr>
        <w:ind w:left="1656" w:hanging="360"/>
      </w:pPr>
    </w:lvl>
    <w:lvl w:ilvl="2" w:tplc="0809001B">
      <w:start w:val="1"/>
      <w:numFmt w:val="lowerRoman"/>
      <w:lvlText w:val="%3."/>
      <w:lvlJc w:val="right"/>
      <w:pPr>
        <w:ind w:left="2376" w:hanging="180"/>
      </w:pPr>
    </w:lvl>
    <w:lvl w:ilvl="3" w:tplc="0809000F">
      <w:start w:val="1"/>
      <w:numFmt w:val="decimal"/>
      <w:lvlText w:val="%4."/>
      <w:lvlJc w:val="left"/>
      <w:pPr>
        <w:ind w:left="3096" w:hanging="360"/>
      </w:pPr>
    </w:lvl>
    <w:lvl w:ilvl="4" w:tplc="08090019">
      <w:start w:val="1"/>
      <w:numFmt w:val="lowerLetter"/>
      <w:lvlText w:val="%5."/>
      <w:lvlJc w:val="left"/>
      <w:pPr>
        <w:ind w:left="3816" w:hanging="360"/>
      </w:pPr>
    </w:lvl>
    <w:lvl w:ilvl="5" w:tplc="0809001B">
      <w:start w:val="1"/>
      <w:numFmt w:val="lowerRoman"/>
      <w:lvlText w:val="%6."/>
      <w:lvlJc w:val="right"/>
      <w:pPr>
        <w:ind w:left="4536" w:hanging="180"/>
      </w:pPr>
    </w:lvl>
    <w:lvl w:ilvl="6" w:tplc="0809000F">
      <w:start w:val="1"/>
      <w:numFmt w:val="decimal"/>
      <w:lvlText w:val="%7."/>
      <w:lvlJc w:val="left"/>
      <w:pPr>
        <w:ind w:left="5256" w:hanging="360"/>
      </w:pPr>
    </w:lvl>
    <w:lvl w:ilvl="7" w:tplc="08090019">
      <w:start w:val="1"/>
      <w:numFmt w:val="lowerLetter"/>
      <w:lvlText w:val="%8."/>
      <w:lvlJc w:val="left"/>
      <w:pPr>
        <w:ind w:left="5976" w:hanging="360"/>
      </w:pPr>
    </w:lvl>
    <w:lvl w:ilvl="8" w:tplc="0809001B">
      <w:start w:val="1"/>
      <w:numFmt w:val="lowerRoman"/>
      <w:lvlText w:val="%9."/>
      <w:lvlJc w:val="right"/>
      <w:pPr>
        <w:ind w:left="6696" w:hanging="180"/>
      </w:pPr>
    </w:lvl>
  </w:abstractNum>
  <w:abstractNum w:abstractNumId="38" w15:restartNumberingAfterBreak="0">
    <w:nsid w:val="70A94AA4"/>
    <w:multiLevelType w:val="hybridMultilevel"/>
    <w:tmpl w:val="9DE4B416"/>
    <w:lvl w:ilvl="0" w:tplc="D6D07A48">
      <w:start w:val="1"/>
      <w:numFmt w:val="lowerLetter"/>
      <w:lvlText w:val="(%1)"/>
      <w:lvlJc w:val="left"/>
      <w:pPr>
        <w:ind w:left="1296" w:hanging="360"/>
      </w:pPr>
    </w:lvl>
    <w:lvl w:ilvl="1" w:tplc="08090019">
      <w:start w:val="1"/>
      <w:numFmt w:val="lowerLetter"/>
      <w:lvlText w:val="%2."/>
      <w:lvlJc w:val="left"/>
      <w:pPr>
        <w:ind w:left="2016" w:hanging="360"/>
      </w:pPr>
    </w:lvl>
    <w:lvl w:ilvl="2" w:tplc="0809001B">
      <w:start w:val="1"/>
      <w:numFmt w:val="lowerRoman"/>
      <w:lvlText w:val="%3."/>
      <w:lvlJc w:val="right"/>
      <w:pPr>
        <w:ind w:left="2736" w:hanging="180"/>
      </w:pPr>
    </w:lvl>
    <w:lvl w:ilvl="3" w:tplc="0809000F">
      <w:start w:val="1"/>
      <w:numFmt w:val="decimal"/>
      <w:lvlText w:val="%4."/>
      <w:lvlJc w:val="left"/>
      <w:pPr>
        <w:ind w:left="3456" w:hanging="360"/>
      </w:pPr>
    </w:lvl>
    <w:lvl w:ilvl="4" w:tplc="08090019">
      <w:start w:val="1"/>
      <w:numFmt w:val="lowerLetter"/>
      <w:lvlText w:val="%5."/>
      <w:lvlJc w:val="left"/>
      <w:pPr>
        <w:ind w:left="4176" w:hanging="360"/>
      </w:pPr>
    </w:lvl>
    <w:lvl w:ilvl="5" w:tplc="0809001B">
      <w:start w:val="1"/>
      <w:numFmt w:val="lowerRoman"/>
      <w:lvlText w:val="%6."/>
      <w:lvlJc w:val="right"/>
      <w:pPr>
        <w:ind w:left="4896" w:hanging="180"/>
      </w:pPr>
    </w:lvl>
    <w:lvl w:ilvl="6" w:tplc="0809000F">
      <w:start w:val="1"/>
      <w:numFmt w:val="decimal"/>
      <w:lvlText w:val="%7."/>
      <w:lvlJc w:val="left"/>
      <w:pPr>
        <w:ind w:left="5616" w:hanging="360"/>
      </w:pPr>
    </w:lvl>
    <w:lvl w:ilvl="7" w:tplc="08090019">
      <w:start w:val="1"/>
      <w:numFmt w:val="lowerLetter"/>
      <w:lvlText w:val="%8."/>
      <w:lvlJc w:val="left"/>
      <w:pPr>
        <w:ind w:left="6336" w:hanging="360"/>
      </w:pPr>
    </w:lvl>
    <w:lvl w:ilvl="8" w:tplc="0809001B">
      <w:start w:val="1"/>
      <w:numFmt w:val="lowerRoman"/>
      <w:lvlText w:val="%9."/>
      <w:lvlJc w:val="right"/>
      <w:pPr>
        <w:ind w:left="7056" w:hanging="180"/>
      </w:pPr>
    </w:lvl>
  </w:abstractNum>
  <w:abstractNum w:abstractNumId="39" w15:restartNumberingAfterBreak="0">
    <w:nsid w:val="7245184D"/>
    <w:multiLevelType w:val="multilevel"/>
    <w:tmpl w:val="4BD0E07E"/>
    <w:lvl w:ilvl="0">
      <w:start w:val="1"/>
      <w:numFmt w:val="decimal"/>
      <w:suff w:val="nothing"/>
      <w:lvlText w:val="Section %1."/>
      <w:lvlJc w:val="left"/>
      <w:pPr>
        <w:ind w:left="357" w:hanging="357"/>
      </w:pPr>
      <w:rPr>
        <w:b/>
        <w:sz w:val="20"/>
        <w:szCs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E316DB"/>
    <w:multiLevelType w:val="hybridMultilevel"/>
    <w:tmpl w:val="325ED06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41" w15:restartNumberingAfterBreak="0">
    <w:nsid w:val="76EB7356"/>
    <w:multiLevelType w:val="multilevel"/>
    <w:tmpl w:val="155CCBF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b w:val="0"/>
      </w:rPr>
    </w:lvl>
    <w:lvl w:ilvl="3">
      <w:start w:val="1"/>
      <w:numFmt w:val="lowerLetter"/>
      <w:lvlText w:val="(%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88A0621"/>
    <w:multiLevelType w:val="hybridMultilevel"/>
    <w:tmpl w:val="D8DE62B6"/>
    <w:lvl w:ilvl="0" w:tplc="6F2C5B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1435E3"/>
    <w:multiLevelType w:val="hybridMultilevel"/>
    <w:tmpl w:val="569C11DC"/>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44" w15:restartNumberingAfterBreak="0">
    <w:nsid w:val="79F927F9"/>
    <w:multiLevelType w:val="multilevel"/>
    <w:tmpl w:val="5D3C1E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D6B4AB8"/>
    <w:multiLevelType w:val="hybridMultilevel"/>
    <w:tmpl w:val="EA12621C"/>
    <w:lvl w:ilvl="0" w:tplc="A600005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0"/>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4"/>
  </w:num>
  <w:num w:numId="35">
    <w:abstractNumId w:val="13"/>
    <w:lvlOverride w:ilvl="0"/>
    <w:lvlOverride w:ilvl="1">
      <w:startOverride w:val="1"/>
    </w:lvlOverride>
    <w:lvlOverride w:ilvl="2"/>
    <w:lvlOverride w:ilvl="3"/>
    <w:lvlOverride w:ilvl="4"/>
    <w:lvlOverride w:ilvl="5"/>
    <w:lvlOverride w:ilvl="6"/>
    <w:lvlOverride w:ilvl="7"/>
    <w:lvlOverride w:ilvl="8"/>
  </w:num>
  <w:num w:numId="36">
    <w:abstractNumId w:val="17"/>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lvlOverride w:ilvl="3"/>
    <w:lvlOverride w:ilvl="4"/>
    <w:lvlOverride w:ilvl="5"/>
    <w:lvlOverride w:ilvl="6"/>
    <w:lvlOverride w:ilvl="7"/>
    <w:lvlOverride w:ilv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
  </w:num>
  <w:num w:numId="43">
    <w:abstractNumId w:val="4"/>
  </w:num>
  <w:num w:numId="44">
    <w:abstractNumId w:val="8"/>
  </w:num>
  <w:num w:numId="45">
    <w:abstractNumId w:val="35"/>
  </w:num>
  <w:num w:numId="46">
    <w:abstractNumId w:val="42"/>
  </w:num>
  <w:num w:numId="47">
    <w:abstractNumId w:val="5"/>
  </w:num>
  <w:num w:numId="4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TrueTypeFonts/>
  <w:saveSubsetFonts/>
  <w:proofState w:spelling="clean" w:grammar="clean"/>
  <w:documentProtection w:edit="readOnly" w:enforcement="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D"/>
    <w:rsid w:val="00035CA7"/>
    <w:rsid w:val="00066485"/>
    <w:rsid w:val="000D0EF4"/>
    <w:rsid w:val="00103469"/>
    <w:rsid w:val="00125ED8"/>
    <w:rsid w:val="00187BC2"/>
    <w:rsid w:val="001A2D61"/>
    <w:rsid w:val="00203AA4"/>
    <w:rsid w:val="002049E2"/>
    <w:rsid w:val="00214088"/>
    <w:rsid w:val="00246F61"/>
    <w:rsid w:val="00277F60"/>
    <w:rsid w:val="002B00CE"/>
    <w:rsid w:val="002D528C"/>
    <w:rsid w:val="002F7982"/>
    <w:rsid w:val="003851AA"/>
    <w:rsid w:val="003B39EF"/>
    <w:rsid w:val="003E4619"/>
    <w:rsid w:val="003E48FA"/>
    <w:rsid w:val="003F0558"/>
    <w:rsid w:val="00572FF3"/>
    <w:rsid w:val="00604592"/>
    <w:rsid w:val="0077781F"/>
    <w:rsid w:val="00872C68"/>
    <w:rsid w:val="00875039"/>
    <w:rsid w:val="00892A0F"/>
    <w:rsid w:val="00901D96"/>
    <w:rsid w:val="009D2A17"/>
    <w:rsid w:val="00A00E29"/>
    <w:rsid w:val="00A660E4"/>
    <w:rsid w:val="00A86455"/>
    <w:rsid w:val="00AB28D1"/>
    <w:rsid w:val="00B861D0"/>
    <w:rsid w:val="00BB0A7E"/>
    <w:rsid w:val="00BC5F90"/>
    <w:rsid w:val="00BE5887"/>
    <w:rsid w:val="00BF04E2"/>
    <w:rsid w:val="00D210B0"/>
    <w:rsid w:val="00D267B5"/>
    <w:rsid w:val="00DC5600"/>
    <w:rsid w:val="00DD27ED"/>
    <w:rsid w:val="00E46AAF"/>
    <w:rsid w:val="00F3396C"/>
    <w:rsid w:val="00FC1368"/>
    <w:rsid w:val="00FD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E62C"/>
  <w15:docId w15:val="{65680D0A-4FEC-4C39-B586-219BA7A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485"/>
    <w:pPr>
      <w:spacing w:after="120"/>
    </w:pPr>
    <w:rPr>
      <w:rFonts w:ascii="Arial" w:hAnsi="Arial"/>
    </w:rPr>
  </w:style>
  <w:style w:type="paragraph" w:styleId="Heading1">
    <w:name w:val="heading 1"/>
    <w:next w:val="Normal"/>
    <w:link w:val="Heading1Char"/>
    <w:qFormat/>
    <w:rsid w:val="00066485"/>
    <w:pPr>
      <w:spacing w:before="480" w:after="120"/>
      <w:outlineLvl w:val="0"/>
    </w:pPr>
    <w:rPr>
      <w:rFonts w:ascii="TT Rounds Condensed" w:eastAsiaTheme="majorEastAsia" w:hAnsi="TT Rounds Condensed" w:cstheme="majorBidi"/>
      <w:bCs/>
      <w:caps/>
      <w:color w:val="123F6D"/>
      <w:sz w:val="28"/>
      <w:szCs w:val="26"/>
    </w:rPr>
  </w:style>
  <w:style w:type="paragraph" w:styleId="Heading2">
    <w:name w:val="heading 2"/>
    <w:basedOn w:val="Normal"/>
    <w:next w:val="Normal"/>
    <w:link w:val="Heading2Char"/>
    <w:unhideWhenUsed/>
    <w:qFormat/>
    <w:rsid w:val="00066485"/>
    <w:pPr>
      <w:keepNext/>
      <w:keepLines/>
      <w:spacing w:before="360"/>
      <w:outlineLvl w:val="1"/>
    </w:pPr>
    <w:rPr>
      <w:rFonts w:ascii="TT Rounds Condensed" w:eastAsiaTheme="majorEastAsia" w:hAnsi="TT Rounds Condensed" w:cstheme="majorBidi"/>
      <w:bCs/>
      <w:caps/>
      <w:color w:val="123F6D"/>
      <w:sz w:val="24"/>
      <w:szCs w:val="26"/>
    </w:rPr>
  </w:style>
  <w:style w:type="paragraph" w:styleId="Heading3">
    <w:name w:val="heading 3"/>
    <w:basedOn w:val="Normal"/>
    <w:next w:val="Normal"/>
    <w:link w:val="Heading3Char"/>
    <w:unhideWhenUsed/>
    <w:qFormat/>
    <w:rsid w:val="003E4619"/>
    <w:pPr>
      <w:keepNext/>
      <w:keepLines/>
      <w:spacing w:before="40" w:after="0"/>
      <w:outlineLvl w:val="2"/>
    </w:pPr>
    <w:rPr>
      <w:rFonts w:ascii="TT Rounds Condensed" w:eastAsiaTheme="majorEastAsia" w:hAnsi="TT Rounds Condensed" w:cstheme="majorBidi"/>
      <w:b/>
      <w:color w:val="243F60" w:themeColor="accent1" w:themeShade="7F"/>
      <w:szCs w:val="24"/>
    </w:rPr>
  </w:style>
  <w:style w:type="paragraph" w:styleId="Heading4">
    <w:name w:val="heading 4"/>
    <w:basedOn w:val="Normal"/>
    <w:next w:val="Normal"/>
    <w:link w:val="Heading4Char"/>
    <w:semiHidden/>
    <w:unhideWhenUsed/>
    <w:qFormat/>
    <w:rsid w:val="0077781F"/>
    <w:pPr>
      <w:keepNext/>
      <w:widowControl w:val="0"/>
      <w:snapToGrid w:val="0"/>
      <w:spacing w:before="240" w:after="60"/>
      <w:jc w:val="both"/>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7781F"/>
    <w:pPr>
      <w:widowControl w:val="0"/>
      <w:snapToGrid w:val="0"/>
      <w:spacing w:before="240" w:after="60"/>
      <w:jc w:val="both"/>
      <w:outlineLvl w:val="4"/>
    </w:pPr>
    <w:rPr>
      <w:rFonts w:ascii="Calibri" w:eastAsia="Times New Roman" w:hAnsi="Calibri" w:cs="Arial"/>
      <w:b/>
      <w:bCs/>
      <w:i/>
      <w:iCs/>
      <w:sz w:val="26"/>
      <w:szCs w:val="26"/>
    </w:rPr>
  </w:style>
  <w:style w:type="paragraph" w:styleId="Heading6">
    <w:name w:val="heading 6"/>
    <w:basedOn w:val="Normal"/>
    <w:next w:val="Normal"/>
    <w:link w:val="Heading6Char"/>
    <w:semiHidden/>
    <w:unhideWhenUsed/>
    <w:qFormat/>
    <w:rsid w:val="0077781F"/>
    <w:pPr>
      <w:widowControl w:val="0"/>
      <w:snapToGrid w:val="0"/>
      <w:spacing w:before="240" w:after="60"/>
      <w:jc w:val="both"/>
      <w:outlineLvl w:val="5"/>
    </w:pPr>
    <w:rPr>
      <w:rFonts w:ascii="Calibri" w:eastAsia="Times New Roman" w:hAnsi="Calibri" w:cs="Arial"/>
      <w:b/>
      <w:bCs/>
    </w:rPr>
  </w:style>
  <w:style w:type="paragraph" w:styleId="Heading7">
    <w:name w:val="heading 7"/>
    <w:basedOn w:val="Normal"/>
    <w:next w:val="Normal"/>
    <w:link w:val="Heading7Char"/>
    <w:uiPriority w:val="99"/>
    <w:semiHidden/>
    <w:unhideWhenUsed/>
    <w:qFormat/>
    <w:rsid w:val="0077781F"/>
    <w:pPr>
      <w:widowControl w:val="0"/>
      <w:snapToGrid w:val="0"/>
      <w:spacing w:before="240" w:after="60"/>
      <w:jc w:val="both"/>
      <w:outlineLvl w:val="6"/>
    </w:pPr>
    <w:rPr>
      <w:rFonts w:ascii="Calibri" w:eastAsia="Times New Roman" w:hAnsi="Calibri" w:cs="Arial"/>
      <w:sz w:val="24"/>
      <w:szCs w:val="24"/>
    </w:rPr>
  </w:style>
  <w:style w:type="paragraph" w:styleId="Heading8">
    <w:name w:val="heading 8"/>
    <w:basedOn w:val="Normal"/>
    <w:next w:val="Normal"/>
    <w:link w:val="Heading8Char"/>
    <w:uiPriority w:val="99"/>
    <w:semiHidden/>
    <w:unhideWhenUsed/>
    <w:qFormat/>
    <w:rsid w:val="0077781F"/>
    <w:pPr>
      <w:widowControl w:val="0"/>
      <w:snapToGrid w:val="0"/>
      <w:spacing w:before="240" w:after="60"/>
      <w:jc w:val="both"/>
      <w:outlineLvl w:val="7"/>
    </w:pPr>
    <w:rPr>
      <w:rFonts w:ascii="Calibri" w:eastAsia="Times New Roman" w:hAnsi="Calibri" w:cs="Arial"/>
      <w:i/>
      <w:iCs/>
      <w:sz w:val="24"/>
      <w:szCs w:val="24"/>
    </w:rPr>
  </w:style>
  <w:style w:type="paragraph" w:styleId="Heading9">
    <w:name w:val="heading 9"/>
    <w:basedOn w:val="Normal"/>
    <w:next w:val="Normal"/>
    <w:link w:val="Heading9Char"/>
    <w:uiPriority w:val="99"/>
    <w:semiHidden/>
    <w:unhideWhenUsed/>
    <w:qFormat/>
    <w:rsid w:val="0077781F"/>
    <w:pPr>
      <w:widowControl w:val="0"/>
      <w:snapToGrid w:val="0"/>
      <w:spacing w:before="240" w:after="60"/>
      <w:jc w:val="both"/>
      <w:outlineLvl w:val="8"/>
    </w:pPr>
    <w:rPr>
      <w:rFonts w:ascii="Cambria" w:eastAsia="Times New Roman" w:hAnsi="Cambr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85"/>
    <w:rPr>
      <w:rFonts w:ascii="TT Rounds Condensed" w:eastAsiaTheme="majorEastAsia" w:hAnsi="TT Rounds Condensed" w:cstheme="majorBidi"/>
      <w:bCs/>
      <w:caps/>
      <w:color w:val="123F6D"/>
      <w:sz w:val="28"/>
      <w:szCs w:val="26"/>
    </w:rPr>
  </w:style>
  <w:style w:type="character" w:customStyle="1" w:styleId="Heading2Char">
    <w:name w:val="Heading 2 Char"/>
    <w:basedOn w:val="DefaultParagraphFont"/>
    <w:link w:val="Heading2"/>
    <w:rsid w:val="00066485"/>
    <w:rPr>
      <w:rFonts w:ascii="TT Rounds Condensed" w:eastAsiaTheme="majorEastAsia" w:hAnsi="TT Rounds Condensed" w:cstheme="majorBidi"/>
      <w:bCs/>
      <w:caps/>
      <w:color w:val="123F6D"/>
      <w:sz w:val="24"/>
      <w:szCs w:val="26"/>
    </w:rPr>
  </w:style>
  <w:style w:type="character" w:customStyle="1" w:styleId="Heading3Char">
    <w:name w:val="Heading 3 Char"/>
    <w:basedOn w:val="DefaultParagraphFont"/>
    <w:link w:val="Heading3"/>
    <w:rsid w:val="003E4619"/>
    <w:rPr>
      <w:rFonts w:ascii="TT Rounds Condensed" w:eastAsiaTheme="majorEastAsia" w:hAnsi="TT Rounds Condensed" w:cstheme="majorBidi"/>
      <w:b/>
      <w:color w:val="243F60" w:themeColor="accent1" w:themeShade="7F"/>
      <w:szCs w:val="24"/>
    </w:rPr>
  </w:style>
  <w:style w:type="character" w:customStyle="1" w:styleId="Heading4Char">
    <w:name w:val="Heading 4 Char"/>
    <w:basedOn w:val="DefaultParagraphFont"/>
    <w:link w:val="Heading4"/>
    <w:semiHidden/>
    <w:rsid w:val="0077781F"/>
    <w:rPr>
      <w:rFonts w:ascii="Calibri" w:eastAsia="Times New Roman" w:hAnsi="Calibri" w:cs="Arial"/>
      <w:b/>
      <w:bCs/>
      <w:sz w:val="28"/>
      <w:szCs w:val="28"/>
    </w:rPr>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0D0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F4"/>
  </w:style>
  <w:style w:type="paragraph" w:styleId="Footer">
    <w:name w:val="footer"/>
    <w:basedOn w:val="Normal"/>
    <w:link w:val="FooterChar"/>
    <w:uiPriority w:val="99"/>
    <w:unhideWhenUsed/>
    <w:rsid w:val="000D0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EF4"/>
  </w:style>
  <w:style w:type="paragraph" w:styleId="NoSpacing">
    <w:name w:val="No Spacing"/>
    <w:uiPriority w:val="1"/>
    <w:qFormat/>
    <w:rsid w:val="001A2D61"/>
    <w:pPr>
      <w:spacing w:after="0" w:line="240" w:lineRule="auto"/>
    </w:pPr>
    <w:rPr>
      <w:rFonts w:ascii="Arial" w:hAnsi="Arial"/>
    </w:rPr>
  </w:style>
  <w:style w:type="paragraph" w:styleId="Title">
    <w:name w:val="Title"/>
    <w:next w:val="Normal"/>
    <w:link w:val="TitleChar"/>
    <w:uiPriority w:val="10"/>
    <w:qFormat/>
    <w:rsid w:val="00066485"/>
    <w:pPr>
      <w:jc w:val="center"/>
    </w:pPr>
    <w:rPr>
      <w:rFonts w:ascii="TT Rounds Condensed" w:eastAsiaTheme="majorEastAsia" w:hAnsi="TT Rounds Condensed" w:cstheme="majorBidi"/>
      <w:bCs/>
      <w:caps/>
      <w:color w:val="123F6D"/>
      <w:sz w:val="36"/>
      <w:szCs w:val="26"/>
    </w:rPr>
  </w:style>
  <w:style w:type="character" w:customStyle="1" w:styleId="TitleChar">
    <w:name w:val="Title Char"/>
    <w:basedOn w:val="DefaultParagraphFont"/>
    <w:link w:val="Title"/>
    <w:uiPriority w:val="10"/>
    <w:rsid w:val="00066485"/>
    <w:rPr>
      <w:rFonts w:ascii="TT Rounds Condensed" w:eastAsiaTheme="majorEastAsia" w:hAnsi="TT Rounds Condensed" w:cstheme="majorBidi"/>
      <w:bCs/>
      <w:caps/>
      <w:color w:val="123F6D"/>
      <w:sz w:val="36"/>
      <w:szCs w:val="26"/>
    </w:rPr>
  </w:style>
  <w:style w:type="paragraph" w:styleId="ListParagraph">
    <w:name w:val="List Paragraph"/>
    <w:basedOn w:val="Normal"/>
    <w:uiPriority w:val="34"/>
    <w:qFormat/>
    <w:rsid w:val="00125ED8"/>
    <w:pPr>
      <w:spacing w:after="0" w:line="240" w:lineRule="auto"/>
      <w:ind w:left="720"/>
      <w:contextualSpacing/>
    </w:pPr>
    <w:rPr>
      <w:rFonts w:asciiTheme="minorHAnsi" w:eastAsiaTheme="minorEastAsia" w:hAnsiTheme="minorHAnsi"/>
      <w:sz w:val="24"/>
      <w:szCs w:val="24"/>
    </w:rPr>
  </w:style>
  <w:style w:type="table" w:styleId="TableGrid">
    <w:name w:val="Table Grid"/>
    <w:basedOn w:val="TableNormal"/>
    <w:rsid w:val="00125ED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25ED8"/>
  </w:style>
  <w:style w:type="paragraph" w:customStyle="1" w:styleId="Default">
    <w:name w:val="Default"/>
    <w:rsid w:val="00A00E29"/>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5Char">
    <w:name w:val="Heading 5 Char"/>
    <w:basedOn w:val="DefaultParagraphFont"/>
    <w:link w:val="Heading5"/>
    <w:semiHidden/>
    <w:rsid w:val="0077781F"/>
    <w:rPr>
      <w:rFonts w:ascii="Calibri" w:eastAsia="Times New Roman" w:hAnsi="Calibri" w:cs="Arial"/>
      <w:b/>
      <w:bCs/>
      <w:i/>
      <w:iCs/>
      <w:sz w:val="26"/>
      <w:szCs w:val="26"/>
    </w:rPr>
  </w:style>
  <w:style w:type="character" w:customStyle="1" w:styleId="Heading6Char">
    <w:name w:val="Heading 6 Char"/>
    <w:basedOn w:val="DefaultParagraphFont"/>
    <w:link w:val="Heading6"/>
    <w:semiHidden/>
    <w:rsid w:val="0077781F"/>
    <w:rPr>
      <w:rFonts w:ascii="Calibri" w:eastAsia="Times New Roman" w:hAnsi="Calibri" w:cs="Arial"/>
      <w:b/>
      <w:bCs/>
    </w:rPr>
  </w:style>
  <w:style w:type="character" w:customStyle="1" w:styleId="Heading7Char">
    <w:name w:val="Heading 7 Char"/>
    <w:basedOn w:val="DefaultParagraphFont"/>
    <w:link w:val="Heading7"/>
    <w:uiPriority w:val="99"/>
    <w:semiHidden/>
    <w:rsid w:val="0077781F"/>
    <w:rPr>
      <w:rFonts w:ascii="Calibri" w:eastAsia="Times New Roman" w:hAnsi="Calibri" w:cs="Arial"/>
      <w:sz w:val="24"/>
      <w:szCs w:val="24"/>
    </w:rPr>
  </w:style>
  <w:style w:type="character" w:customStyle="1" w:styleId="Heading8Char">
    <w:name w:val="Heading 8 Char"/>
    <w:basedOn w:val="DefaultParagraphFont"/>
    <w:link w:val="Heading8"/>
    <w:uiPriority w:val="99"/>
    <w:semiHidden/>
    <w:rsid w:val="0077781F"/>
    <w:rPr>
      <w:rFonts w:ascii="Calibri" w:eastAsia="Times New Roman" w:hAnsi="Calibri" w:cs="Arial"/>
      <w:i/>
      <w:iCs/>
      <w:sz w:val="24"/>
      <w:szCs w:val="24"/>
    </w:rPr>
  </w:style>
  <w:style w:type="character" w:customStyle="1" w:styleId="Heading9Char">
    <w:name w:val="Heading 9 Char"/>
    <w:basedOn w:val="DefaultParagraphFont"/>
    <w:link w:val="Heading9"/>
    <w:uiPriority w:val="99"/>
    <w:semiHidden/>
    <w:rsid w:val="0077781F"/>
    <w:rPr>
      <w:rFonts w:ascii="Cambria" w:eastAsia="Times New Roman" w:hAnsi="Cambria" w:cs="Arial"/>
    </w:rPr>
  </w:style>
  <w:style w:type="character" w:styleId="Hyperlink">
    <w:name w:val="Hyperlink"/>
    <w:uiPriority w:val="99"/>
    <w:unhideWhenUsed/>
    <w:rsid w:val="0077781F"/>
    <w:rPr>
      <w:color w:val="0000FF"/>
      <w:u w:val="single"/>
    </w:rPr>
  </w:style>
  <w:style w:type="character" w:styleId="FollowedHyperlink">
    <w:name w:val="FollowedHyperlink"/>
    <w:uiPriority w:val="99"/>
    <w:semiHidden/>
    <w:unhideWhenUsed/>
    <w:rsid w:val="0077781F"/>
    <w:rPr>
      <w:color w:val="800080"/>
      <w:u w:val="single"/>
    </w:rPr>
  </w:style>
  <w:style w:type="paragraph" w:styleId="FootnoteText">
    <w:name w:val="footnote text"/>
    <w:basedOn w:val="Normal"/>
    <w:link w:val="FootnoteTextChar"/>
    <w:uiPriority w:val="99"/>
    <w:semiHidden/>
    <w:unhideWhenUsed/>
    <w:rsid w:val="0077781F"/>
    <w:pPr>
      <w:widowControl w:val="0"/>
      <w:snapToGrid w:val="0"/>
      <w:spacing w:before="120" w:after="0"/>
      <w:jc w:val="both"/>
    </w:pPr>
    <w:rPr>
      <w:rFonts w:eastAsia="Times New Roman" w:cs="Arial"/>
      <w:sz w:val="20"/>
      <w:szCs w:val="20"/>
    </w:rPr>
  </w:style>
  <w:style w:type="character" w:customStyle="1" w:styleId="FootnoteTextChar">
    <w:name w:val="Footnote Text Char"/>
    <w:basedOn w:val="DefaultParagraphFont"/>
    <w:link w:val="FootnoteText"/>
    <w:uiPriority w:val="99"/>
    <w:semiHidden/>
    <w:rsid w:val="0077781F"/>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77781F"/>
    <w:rPr>
      <w:rFonts w:ascii="Arial" w:eastAsia="Times New Roman" w:hAnsi="Arial" w:cs="Arial"/>
      <w:sz w:val="20"/>
      <w:szCs w:val="20"/>
      <w:lang w:val="x-none"/>
    </w:rPr>
  </w:style>
  <w:style w:type="paragraph" w:styleId="CommentText">
    <w:name w:val="annotation text"/>
    <w:basedOn w:val="Normal"/>
    <w:link w:val="CommentTextChar"/>
    <w:uiPriority w:val="99"/>
    <w:semiHidden/>
    <w:unhideWhenUsed/>
    <w:rsid w:val="0077781F"/>
    <w:pPr>
      <w:widowControl w:val="0"/>
      <w:snapToGrid w:val="0"/>
      <w:spacing w:before="120" w:after="0"/>
      <w:jc w:val="both"/>
    </w:pPr>
    <w:rPr>
      <w:rFonts w:eastAsia="Times New Roman" w:cs="Arial"/>
      <w:sz w:val="20"/>
      <w:szCs w:val="20"/>
      <w:lang w:val="x-none"/>
    </w:rPr>
  </w:style>
  <w:style w:type="paragraph" w:styleId="BodyText">
    <w:name w:val="Body Text"/>
    <w:basedOn w:val="Normal"/>
    <w:link w:val="BodyTextChar"/>
    <w:uiPriority w:val="99"/>
    <w:semiHidden/>
    <w:unhideWhenUsed/>
    <w:rsid w:val="0077781F"/>
    <w:pPr>
      <w:spacing w:before="120" w:after="0"/>
      <w:jc w:val="both"/>
    </w:pPr>
    <w:rPr>
      <w:rFonts w:ascii="HelveticaExt-Normal" w:eastAsia="Times New Roman" w:hAnsi="HelveticaExt-Normal" w:cs="Arial"/>
      <w:szCs w:val="20"/>
      <w:lang w:val="x-none"/>
    </w:rPr>
  </w:style>
  <w:style w:type="character" w:customStyle="1" w:styleId="BodyTextChar">
    <w:name w:val="Body Text Char"/>
    <w:basedOn w:val="DefaultParagraphFont"/>
    <w:link w:val="BodyText"/>
    <w:uiPriority w:val="99"/>
    <w:semiHidden/>
    <w:rsid w:val="0077781F"/>
    <w:rPr>
      <w:rFonts w:ascii="HelveticaExt-Normal" w:eastAsia="Times New Roman" w:hAnsi="HelveticaExt-Normal" w:cs="Arial"/>
      <w:szCs w:val="20"/>
      <w:lang w:val="x-none"/>
    </w:rPr>
  </w:style>
  <w:style w:type="paragraph" w:styleId="Subtitle">
    <w:name w:val="Subtitle"/>
    <w:basedOn w:val="Normal"/>
    <w:next w:val="Normal"/>
    <w:link w:val="SubtitleChar"/>
    <w:uiPriority w:val="11"/>
    <w:qFormat/>
    <w:rsid w:val="0077781F"/>
    <w:pPr>
      <w:widowControl w:val="0"/>
      <w:snapToGrid w:val="0"/>
      <w:spacing w:before="120" w:after="60"/>
      <w:jc w:val="center"/>
      <w:outlineLvl w:val="1"/>
    </w:pPr>
    <w:rPr>
      <w:rFonts w:ascii="Cambria" w:eastAsia="Times New Roman" w:hAnsi="Cambria" w:cs="Arial"/>
      <w:sz w:val="24"/>
      <w:szCs w:val="24"/>
    </w:rPr>
  </w:style>
  <w:style w:type="character" w:customStyle="1" w:styleId="SubtitleChar">
    <w:name w:val="Subtitle Char"/>
    <w:basedOn w:val="DefaultParagraphFont"/>
    <w:link w:val="Subtitle"/>
    <w:uiPriority w:val="11"/>
    <w:rsid w:val="0077781F"/>
    <w:rPr>
      <w:rFonts w:ascii="Cambria" w:eastAsia="Times New Roman" w:hAnsi="Cambria" w:cs="Arial"/>
      <w:sz w:val="24"/>
      <w:szCs w:val="24"/>
    </w:rPr>
  </w:style>
  <w:style w:type="character" w:customStyle="1" w:styleId="BodyText2Char">
    <w:name w:val="Body Text 2 Char"/>
    <w:basedOn w:val="DefaultParagraphFont"/>
    <w:link w:val="BodyText2"/>
    <w:uiPriority w:val="99"/>
    <w:semiHidden/>
    <w:rsid w:val="0077781F"/>
    <w:rPr>
      <w:rFonts w:ascii="Arial" w:eastAsia="Times New Roman" w:hAnsi="Arial" w:cs="Arial"/>
      <w:sz w:val="20"/>
      <w:szCs w:val="20"/>
    </w:rPr>
  </w:style>
  <w:style w:type="paragraph" w:styleId="BodyText2">
    <w:name w:val="Body Text 2"/>
    <w:basedOn w:val="Normal"/>
    <w:link w:val="BodyText2Char"/>
    <w:uiPriority w:val="99"/>
    <w:semiHidden/>
    <w:unhideWhenUsed/>
    <w:rsid w:val="0077781F"/>
    <w:pPr>
      <w:widowControl w:val="0"/>
      <w:snapToGrid w:val="0"/>
      <w:spacing w:before="120" w:line="480" w:lineRule="auto"/>
      <w:jc w:val="both"/>
    </w:pPr>
    <w:rPr>
      <w:rFonts w:eastAsia="Times New Roman" w:cs="Arial"/>
      <w:sz w:val="20"/>
      <w:szCs w:val="20"/>
    </w:rPr>
  </w:style>
  <w:style w:type="paragraph" w:styleId="BodyText3">
    <w:name w:val="Body Text 3"/>
    <w:basedOn w:val="Normal"/>
    <w:link w:val="BodyText3Char"/>
    <w:uiPriority w:val="99"/>
    <w:semiHidden/>
    <w:unhideWhenUsed/>
    <w:rsid w:val="0077781F"/>
    <w:pPr>
      <w:widowControl w:val="0"/>
      <w:snapToGrid w:val="0"/>
      <w:spacing w:before="120"/>
      <w:jc w:val="both"/>
    </w:pPr>
    <w:rPr>
      <w:rFonts w:eastAsia="Times New Roman" w:cs="Arial"/>
      <w:sz w:val="16"/>
      <w:szCs w:val="16"/>
    </w:rPr>
  </w:style>
  <w:style w:type="character" w:customStyle="1" w:styleId="BodyText3Char">
    <w:name w:val="Body Text 3 Char"/>
    <w:basedOn w:val="DefaultParagraphFont"/>
    <w:link w:val="BodyText3"/>
    <w:uiPriority w:val="99"/>
    <w:semiHidden/>
    <w:rsid w:val="0077781F"/>
    <w:rPr>
      <w:rFonts w:ascii="Arial" w:eastAsia="Times New Roman" w:hAnsi="Arial" w:cs="Arial"/>
      <w:sz w:val="16"/>
      <w:szCs w:val="16"/>
    </w:rPr>
  </w:style>
  <w:style w:type="character" w:customStyle="1" w:styleId="CommentSubjectChar">
    <w:name w:val="Comment Subject Char"/>
    <w:basedOn w:val="CommentTextChar"/>
    <w:link w:val="CommentSubject"/>
    <w:uiPriority w:val="99"/>
    <w:semiHidden/>
    <w:rsid w:val="0077781F"/>
    <w:rPr>
      <w:rFonts w:ascii="Arial" w:eastAsia="Times New Roman" w:hAnsi="Arial" w:cs="Arial"/>
      <w:b/>
      <w:bCs/>
      <w:sz w:val="20"/>
      <w:szCs w:val="20"/>
      <w:lang w:val="x-none"/>
    </w:rPr>
  </w:style>
  <w:style w:type="paragraph" w:styleId="CommentSubject">
    <w:name w:val="annotation subject"/>
    <w:basedOn w:val="CommentText"/>
    <w:next w:val="CommentText"/>
    <w:link w:val="CommentSubjectChar"/>
    <w:uiPriority w:val="99"/>
    <w:semiHidden/>
    <w:unhideWhenUsed/>
    <w:rsid w:val="0077781F"/>
    <w:rPr>
      <w:b/>
      <w:bCs/>
    </w:rPr>
  </w:style>
  <w:style w:type="paragraph" w:customStyle="1" w:styleId="BWBLevel1">
    <w:name w:val="BWBLevel1"/>
    <w:basedOn w:val="Normal"/>
    <w:uiPriority w:val="99"/>
    <w:semiHidden/>
    <w:rsid w:val="0077781F"/>
    <w:pPr>
      <w:tabs>
        <w:tab w:val="num" w:pos="720"/>
      </w:tabs>
      <w:spacing w:before="120" w:after="240"/>
      <w:ind w:left="720" w:hanging="720"/>
      <w:jc w:val="both"/>
      <w:outlineLvl w:val="0"/>
    </w:pPr>
    <w:rPr>
      <w:rFonts w:ascii="Times New Roman" w:eastAsia="Times New Roman" w:hAnsi="Times New Roman" w:cs="Arial"/>
      <w:sz w:val="24"/>
      <w:szCs w:val="20"/>
      <w:lang w:eastAsia="en-GB"/>
    </w:rPr>
  </w:style>
  <w:style w:type="character" w:customStyle="1" w:styleId="BWBLevel2Char">
    <w:name w:val="BWBLevel2 Char"/>
    <w:link w:val="BWBLevel2"/>
    <w:semiHidden/>
    <w:locked/>
    <w:rsid w:val="0077781F"/>
    <w:rPr>
      <w:rFonts w:ascii="Arial" w:hAnsi="Arial" w:cs="Arial"/>
      <w:sz w:val="24"/>
      <w:lang w:val="en-US"/>
    </w:rPr>
  </w:style>
  <w:style w:type="paragraph" w:customStyle="1" w:styleId="BWBLevel2">
    <w:name w:val="BWBLevel2"/>
    <w:basedOn w:val="Normal"/>
    <w:link w:val="BWBLevel2Char"/>
    <w:semiHidden/>
    <w:rsid w:val="0077781F"/>
    <w:pPr>
      <w:tabs>
        <w:tab w:val="num" w:pos="720"/>
      </w:tabs>
      <w:spacing w:before="120" w:after="240"/>
      <w:ind w:left="720" w:hanging="720"/>
      <w:jc w:val="both"/>
      <w:outlineLvl w:val="1"/>
    </w:pPr>
    <w:rPr>
      <w:rFonts w:cs="Arial"/>
      <w:sz w:val="24"/>
      <w:lang w:val="en-US"/>
    </w:rPr>
  </w:style>
  <w:style w:type="paragraph" w:customStyle="1" w:styleId="BWBLevel3">
    <w:name w:val="BWBLevel3"/>
    <w:basedOn w:val="Normal"/>
    <w:uiPriority w:val="99"/>
    <w:semiHidden/>
    <w:rsid w:val="0077781F"/>
    <w:pPr>
      <w:tabs>
        <w:tab w:val="num" w:pos="1440"/>
      </w:tabs>
      <w:spacing w:before="120" w:after="240"/>
      <w:ind w:left="1440" w:hanging="720"/>
      <w:jc w:val="both"/>
      <w:outlineLvl w:val="2"/>
    </w:pPr>
    <w:rPr>
      <w:rFonts w:ascii="Times New Roman" w:eastAsia="Times New Roman" w:hAnsi="Times New Roman" w:cs="Arial"/>
      <w:sz w:val="24"/>
      <w:szCs w:val="20"/>
      <w:lang w:eastAsia="en-GB"/>
    </w:rPr>
  </w:style>
  <w:style w:type="paragraph" w:customStyle="1" w:styleId="BWBLevel4">
    <w:name w:val="BWBLevel4"/>
    <w:basedOn w:val="Normal"/>
    <w:uiPriority w:val="99"/>
    <w:semiHidden/>
    <w:rsid w:val="0077781F"/>
    <w:pPr>
      <w:tabs>
        <w:tab w:val="num" w:pos="1440"/>
      </w:tabs>
      <w:spacing w:before="120" w:after="240"/>
      <w:ind w:left="1440" w:hanging="720"/>
      <w:jc w:val="both"/>
      <w:outlineLvl w:val="3"/>
    </w:pPr>
    <w:rPr>
      <w:rFonts w:ascii="Times New Roman" w:eastAsia="Times New Roman" w:hAnsi="Times New Roman" w:cs="Arial"/>
      <w:sz w:val="24"/>
      <w:szCs w:val="20"/>
      <w:lang w:eastAsia="en-GB"/>
    </w:rPr>
  </w:style>
  <w:style w:type="paragraph" w:customStyle="1" w:styleId="BWBLevel5">
    <w:name w:val="BWBLevel5"/>
    <w:basedOn w:val="Normal"/>
    <w:uiPriority w:val="99"/>
    <w:semiHidden/>
    <w:rsid w:val="0077781F"/>
    <w:pPr>
      <w:tabs>
        <w:tab w:val="num" w:pos="2160"/>
      </w:tabs>
      <w:spacing w:before="120" w:after="240"/>
      <w:ind w:left="2160" w:hanging="720"/>
      <w:jc w:val="both"/>
      <w:outlineLvl w:val="4"/>
    </w:pPr>
    <w:rPr>
      <w:rFonts w:ascii="Times New Roman" w:eastAsia="Times New Roman" w:hAnsi="Times New Roman" w:cs="Arial"/>
      <w:sz w:val="24"/>
      <w:szCs w:val="20"/>
      <w:lang w:eastAsia="en-GB"/>
    </w:rPr>
  </w:style>
  <w:style w:type="paragraph" w:customStyle="1" w:styleId="BWBLevel6">
    <w:name w:val="BWBLevel6"/>
    <w:basedOn w:val="Normal"/>
    <w:uiPriority w:val="99"/>
    <w:semiHidden/>
    <w:rsid w:val="0077781F"/>
    <w:pPr>
      <w:tabs>
        <w:tab w:val="num" w:pos="720"/>
      </w:tabs>
      <w:spacing w:before="120" w:after="240"/>
      <w:ind w:left="720" w:hanging="720"/>
      <w:jc w:val="both"/>
      <w:outlineLvl w:val="5"/>
    </w:pPr>
    <w:rPr>
      <w:rFonts w:ascii="Times New Roman" w:eastAsia="Times New Roman" w:hAnsi="Times New Roman" w:cs="Arial"/>
      <w:sz w:val="24"/>
      <w:szCs w:val="20"/>
      <w:lang w:eastAsia="en-GB"/>
    </w:rPr>
  </w:style>
  <w:style w:type="paragraph" w:customStyle="1" w:styleId="BWBLevel7">
    <w:name w:val="BWBLevel7"/>
    <w:basedOn w:val="Normal"/>
    <w:uiPriority w:val="99"/>
    <w:semiHidden/>
    <w:rsid w:val="0077781F"/>
    <w:pPr>
      <w:numPr>
        <w:ilvl w:val="6"/>
        <w:numId w:val="1"/>
      </w:numPr>
      <w:spacing w:before="120" w:after="0"/>
      <w:jc w:val="both"/>
    </w:pPr>
    <w:rPr>
      <w:rFonts w:ascii="Times New Roman" w:eastAsia="Times New Roman" w:hAnsi="Times New Roman" w:cs="Arial"/>
      <w:sz w:val="24"/>
      <w:szCs w:val="20"/>
      <w:lang w:eastAsia="en-GB"/>
    </w:rPr>
  </w:style>
  <w:style w:type="paragraph" w:customStyle="1" w:styleId="BWBLevel8">
    <w:name w:val="BWBLevel8"/>
    <w:basedOn w:val="Normal"/>
    <w:uiPriority w:val="99"/>
    <w:semiHidden/>
    <w:rsid w:val="0077781F"/>
    <w:pPr>
      <w:numPr>
        <w:ilvl w:val="7"/>
        <w:numId w:val="1"/>
      </w:numPr>
      <w:spacing w:before="120" w:after="60"/>
      <w:jc w:val="both"/>
    </w:pPr>
    <w:rPr>
      <w:rFonts w:ascii="Times New Roman" w:eastAsia="Times New Roman" w:hAnsi="Times New Roman" w:cs="Arial"/>
      <w:sz w:val="24"/>
      <w:szCs w:val="20"/>
      <w:lang w:eastAsia="en-GB"/>
    </w:rPr>
  </w:style>
  <w:style w:type="paragraph" w:customStyle="1" w:styleId="BWBLevel9">
    <w:name w:val="BWBLevel9"/>
    <w:basedOn w:val="Normal"/>
    <w:uiPriority w:val="99"/>
    <w:semiHidden/>
    <w:rsid w:val="0077781F"/>
    <w:pPr>
      <w:numPr>
        <w:ilvl w:val="8"/>
        <w:numId w:val="1"/>
      </w:numPr>
      <w:spacing w:before="120" w:after="60"/>
      <w:jc w:val="both"/>
    </w:pPr>
    <w:rPr>
      <w:rFonts w:ascii="Times New Roman" w:eastAsia="Times New Roman" w:hAnsi="Times New Roman" w:cs="Arial"/>
      <w:sz w:val="24"/>
      <w:szCs w:val="20"/>
      <w:lang w:eastAsia="en-GB"/>
    </w:rPr>
  </w:style>
  <w:style w:type="paragraph" w:customStyle="1" w:styleId="Body1">
    <w:name w:val="Body 1"/>
    <w:basedOn w:val="Normal"/>
    <w:uiPriority w:val="99"/>
    <w:semiHidden/>
    <w:rsid w:val="0077781F"/>
    <w:pPr>
      <w:spacing w:before="120" w:after="210" w:line="264" w:lineRule="auto"/>
      <w:jc w:val="both"/>
    </w:pPr>
    <w:rPr>
      <w:rFonts w:eastAsia="Times New Roman" w:cs="Arial"/>
      <w:kern w:val="28"/>
      <w:sz w:val="21"/>
      <w:szCs w:val="20"/>
      <w:lang w:eastAsia="zh-CN"/>
    </w:rPr>
  </w:style>
  <w:style w:type="character" w:customStyle="1" w:styleId="ScheduleHeading1Char">
    <w:name w:val="Schedule Heading 1 Char"/>
    <w:link w:val="ScheduleHeading1"/>
    <w:semiHidden/>
    <w:locked/>
    <w:rsid w:val="0077781F"/>
    <w:rPr>
      <w:rFonts w:ascii="Arial Bold" w:hAnsi="Arial Bold" w:cs="Arial"/>
      <w:b/>
      <w:caps/>
    </w:rPr>
  </w:style>
  <w:style w:type="paragraph" w:customStyle="1" w:styleId="ScheduleHeading1">
    <w:name w:val="Schedule Heading 1"/>
    <w:basedOn w:val="Normal"/>
    <w:link w:val="ScheduleHeading1Char"/>
    <w:semiHidden/>
    <w:qFormat/>
    <w:rsid w:val="0077781F"/>
    <w:pPr>
      <w:pageBreakBefore/>
      <w:widowControl w:val="0"/>
      <w:snapToGrid w:val="0"/>
      <w:spacing w:before="120" w:after="0"/>
      <w:jc w:val="center"/>
    </w:pPr>
    <w:rPr>
      <w:rFonts w:ascii="Arial Bold" w:hAnsi="Arial Bold" w:cs="Arial"/>
      <w:b/>
      <w:caps/>
    </w:rPr>
  </w:style>
  <w:style w:type="paragraph" w:customStyle="1" w:styleId="Level1Heading">
    <w:name w:val="Level 1 Heading"/>
    <w:basedOn w:val="Normal"/>
    <w:uiPriority w:val="99"/>
    <w:semiHidden/>
    <w:rsid w:val="0077781F"/>
    <w:pPr>
      <w:keepNext/>
      <w:tabs>
        <w:tab w:val="num" w:pos="720"/>
      </w:tabs>
      <w:spacing w:before="120" w:line="240" w:lineRule="auto"/>
      <w:ind w:left="720" w:hanging="720"/>
      <w:outlineLvl w:val="2"/>
    </w:pPr>
    <w:rPr>
      <w:rFonts w:ascii="Calibri" w:eastAsia="Times New Roman" w:hAnsi="Calibri" w:cs="Calibri"/>
      <w:b/>
      <w:sz w:val="20"/>
      <w:szCs w:val="20"/>
      <w:lang w:eastAsia="en-GB"/>
    </w:rPr>
  </w:style>
  <w:style w:type="paragraph" w:customStyle="1" w:styleId="Level2Number">
    <w:name w:val="Level 2 Number"/>
    <w:basedOn w:val="BodyText2"/>
    <w:uiPriority w:val="99"/>
    <w:semiHidden/>
    <w:rsid w:val="0077781F"/>
    <w:pPr>
      <w:widowControl/>
      <w:tabs>
        <w:tab w:val="num" w:pos="360"/>
        <w:tab w:val="num" w:pos="720"/>
      </w:tabs>
      <w:snapToGrid/>
      <w:spacing w:line="240" w:lineRule="auto"/>
      <w:jc w:val="left"/>
    </w:pPr>
    <w:rPr>
      <w:rFonts w:ascii="Calibri" w:hAnsi="Calibri" w:cs="Calibri"/>
      <w:lang w:eastAsia="en-GB"/>
    </w:rPr>
  </w:style>
  <w:style w:type="paragraph" w:customStyle="1" w:styleId="Level3Number">
    <w:name w:val="Level 3 Number"/>
    <w:basedOn w:val="BodyText3"/>
    <w:uiPriority w:val="99"/>
    <w:semiHidden/>
    <w:rsid w:val="0077781F"/>
    <w:pPr>
      <w:widowControl/>
      <w:numPr>
        <w:ilvl w:val="2"/>
        <w:numId w:val="2"/>
      </w:numPr>
      <w:tabs>
        <w:tab w:val="num" w:pos="360"/>
      </w:tabs>
      <w:snapToGrid/>
      <w:spacing w:before="0" w:line="240" w:lineRule="auto"/>
      <w:ind w:left="0" w:firstLine="0"/>
      <w:jc w:val="left"/>
    </w:pPr>
    <w:rPr>
      <w:rFonts w:ascii="Calibri" w:hAnsi="Calibri" w:cs="Calibri"/>
      <w:sz w:val="20"/>
      <w:szCs w:val="20"/>
      <w:lang w:eastAsia="en-GB"/>
    </w:rPr>
  </w:style>
  <w:style w:type="paragraph" w:customStyle="1" w:styleId="Level4Number">
    <w:name w:val="Level 4 Number"/>
    <w:basedOn w:val="Normal"/>
    <w:uiPriority w:val="99"/>
    <w:semiHidden/>
    <w:rsid w:val="0077781F"/>
    <w:pPr>
      <w:numPr>
        <w:ilvl w:val="3"/>
        <w:numId w:val="2"/>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uiPriority w:val="99"/>
    <w:semiHidden/>
    <w:rsid w:val="0077781F"/>
    <w:pPr>
      <w:numPr>
        <w:ilvl w:val="4"/>
        <w:numId w:val="2"/>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uiPriority w:val="99"/>
    <w:semiHidden/>
    <w:rsid w:val="0077781F"/>
    <w:pPr>
      <w:numPr>
        <w:ilvl w:val="5"/>
        <w:numId w:val="2"/>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uiPriority w:val="99"/>
    <w:semiHidden/>
    <w:rsid w:val="0077781F"/>
    <w:pPr>
      <w:numPr>
        <w:ilvl w:val="6"/>
        <w:numId w:val="2"/>
      </w:numPr>
      <w:spacing w:after="60" w:line="240" w:lineRule="auto"/>
    </w:pPr>
    <w:rPr>
      <w:rFonts w:ascii="Calibri" w:eastAsia="Times New Roman" w:hAnsi="Calibri" w:cs="Calibri"/>
      <w:sz w:val="20"/>
      <w:szCs w:val="20"/>
      <w:lang w:eastAsia="en-GB"/>
    </w:rPr>
  </w:style>
  <w:style w:type="character" w:customStyle="1" w:styleId="PersonalReplyStyle">
    <w:name w:val="Personal Reply Style"/>
    <w:rsid w:val="0077781F"/>
    <w:rPr>
      <w:rFonts w:ascii="Arial" w:hAnsi="Arial" w:cs="Arial" w:hint="default"/>
      <w:color w:val="auto"/>
      <w:sz w:val="20"/>
    </w:rPr>
  </w:style>
  <w:style w:type="character" w:customStyle="1" w:styleId="PersonalComposeStyle">
    <w:name w:val="Personal Compose Style"/>
    <w:rsid w:val="0077781F"/>
    <w:rPr>
      <w:rFonts w:ascii="Arial" w:hAnsi="Arial" w:cs="Arial" w:hint="default"/>
      <w:color w:val="auto"/>
      <w:sz w:val="20"/>
    </w:rPr>
  </w:style>
  <w:style w:type="character" w:customStyle="1" w:styleId="searchword1">
    <w:name w:val="searchword1"/>
    <w:rsid w:val="0077781F"/>
    <w:rPr>
      <w:shd w:val="clear" w:color="auto" w:fill="FFFF00"/>
    </w:rPr>
  </w:style>
  <w:style w:type="character" w:customStyle="1" w:styleId="searchword2">
    <w:name w:val="searchword2"/>
    <w:rsid w:val="0077781F"/>
    <w:rPr>
      <w:shd w:val="clear" w:color="auto" w:fill="FFFF00"/>
    </w:rPr>
  </w:style>
  <w:style w:type="character" w:customStyle="1" w:styleId="cosearchterm5">
    <w:name w:val="co_searchterm5"/>
    <w:rsid w:val="0077781F"/>
    <w:rPr>
      <w:b/>
      <w:bCs/>
      <w:color w:val="252525"/>
    </w:rPr>
  </w:style>
  <w:style w:type="character" w:styleId="Strong">
    <w:name w:val="Strong"/>
    <w:basedOn w:val="DefaultParagraphFont"/>
    <w:qFormat/>
    <w:rsid w:val="0077781F"/>
    <w:rPr>
      <w:b/>
      <w:bCs/>
    </w:rPr>
  </w:style>
  <w:style w:type="character" w:styleId="UnresolvedMention">
    <w:name w:val="Unresolved Mention"/>
    <w:basedOn w:val="DefaultParagraphFont"/>
    <w:uiPriority w:val="99"/>
    <w:semiHidden/>
    <w:unhideWhenUsed/>
    <w:rsid w:val="00187BC2"/>
    <w:rPr>
      <w:color w:val="808080"/>
      <w:shd w:val="clear" w:color="auto" w:fill="E6E6E6"/>
    </w:rPr>
  </w:style>
  <w:style w:type="paragraph" w:styleId="TOCHeading">
    <w:name w:val="TOC Heading"/>
    <w:basedOn w:val="Heading1"/>
    <w:next w:val="Normal"/>
    <w:uiPriority w:val="39"/>
    <w:unhideWhenUsed/>
    <w:qFormat/>
    <w:rsid w:val="00187BC2"/>
    <w:pPr>
      <w:keepNext/>
      <w:keepLines/>
      <w:spacing w:before="240" w:after="0" w:line="259" w:lineRule="auto"/>
      <w:outlineLvl w:val="9"/>
    </w:pPr>
    <w:rPr>
      <w:rFonts w:asciiTheme="majorHAnsi" w:hAnsiTheme="majorHAnsi"/>
      <w:bCs w:val="0"/>
      <w:caps w:val="0"/>
      <w:color w:val="365F91" w:themeColor="accent1" w:themeShade="BF"/>
      <w:sz w:val="32"/>
      <w:szCs w:val="32"/>
      <w:lang w:val="en-US"/>
    </w:rPr>
  </w:style>
  <w:style w:type="paragraph" w:styleId="TOC1">
    <w:name w:val="toc 1"/>
    <w:basedOn w:val="Normal"/>
    <w:next w:val="Normal"/>
    <w:autoRedefine/>
    <w:uiPriority w:val="39"/>
    <w:unhideWhenUsed/>
    <w:rsid w:val="00187BC2"/>
    <w:pPr>
      <w:spacing w:after="100"/>
    </w:pPr>
  </w:style>
  <w:style w:type="paragraph" w:styleId="TOC2">
    <w:name w:val="toc 2"/>
    <w:basedOn w:val="Normal"/>
    <w:next w:val="Normal"/>
    <w:autoRedefine/>
    <w:uiPriority w:val="39"/>
    <w:unhideWhenUsed/>
    <w:rsid w:val="00187BC2"/>
    <w:pPr>
      <w:spacing w:after="100"/>
      <w:ind w:left="220"/>
    </w:pPr>
  </w:style>
  <w:style w:type="character" w:styleId="CommentReference">
    <w:name w:val="annotation reference"/>
    <w:basedOn w:val="DefaultParagraphFont"/>
    <w:uiPriority w:val="99"/>
    <w:semiHidden/>
    <w:unhideWhenUsed/>
    <w:rsid w:val="00FD70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6179">
      <w:bodyDiv w:val="1"/>
      <w:marLeft w:val="0"/>
      <w:marRight w:val="0"/>
      <w:marTop w:val="0"/>
      <w:marBottom w:val="0"/>
      <w:divBdr>
        <w:top w:val="none" w:sz="0" w:space="0" w:color="auto"/>
        <w:left w:val="none" w:sz="0" w:space="0" w:color="auto"/>
        <w:bottom w:val="none" w:sz="0" w:space="0" w:color="auto"/>
        <w:right w:val="none" w:sz="0" w:space="0" w:color="auto"/>
      </w:divBdr>
    </w:div>
    <w:div w:id="505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eHarmer\AppData\Local\Microsoft\Windows\INetCache\Content.Outlook\9MV9DQ33\www.oand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AnneHarmer\AppData\Local\Microsoft\Windows\INetCache\Content.Outlook\9MV9DQ33\info@elrha.org" TargetMode="External"/><Relationship Id="rId4" Type="http://schemas.openxmlformats.org/officeDocument/2006/relationships/settings" Target="settings.xml"/><Relationship Id="rId9" Type="http://schemas.openxmlformats.org/officeDocument/2006/relationships/hyperlink" Target="file:///C:\Users\AnneHarmer\AppData\Local\Microsoft\Windows\INetCache\Content.Outlook\9MV9DQ33\www.xe.com"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225C8-2D50-480A-A397-987662B5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6</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Rawlins</dc:creator>
  <cp:lastModifiedBy>Stuart Davis</cp:lastModifiedBy>
  <cp:revision>2</cp:revision>
  <dcterms:created xsi:type="dcterms:W3CDTF">2018-07-17T10:12:00Z</dcterms:created>
  <dcterms:modified xsi:type="dcterms:W3CDTF">2018-07-17T10:12:00Z</dcterms:modified>
</cp:coreProperties>
</file>