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CD8BF" w14:textId="1E7F92DD" w:rsidR="00F52BC1" w:rsidRPr="000A55B2" w:rsidRDefault="00F52BC1" w:rsidP="00685D74">
      <w:pPr>
        <w:rPr>
          <w:rFonts w:ascii="TT Rounds Condensed" w:hAnsi="TT Rounds Condensed"/>
          <w:noProof/>
          <w:lang w:eastAsia="en-GB"/>
        </w:rPr>
      </w:pPr>
    </w:p>
    <w:p w14:paraId="1D3F39C5" w14:textId="77777777" w:rsidR="002023AF" w:rsidRDefault="002023AF" w:rsidP="00685D74">
      <w:pPr>
        <w:pStyle w:val="Heading1"/>
      </w:pPr>
    </w:p>
    <w:p w14:paraId="7B2C6284" w14:textId="5EF2A20A" w:rsidR="000A55B2" w:rsidRPr="000A55B2" w:rsidRDefault="000A55B2" w:rsidP="00685D74">
      <w:pPr>
        <w:pStyle w:val="Heading1"/>
      </w:pPr>
      <w:r w:rsidRPr="000A55B2">
        <w:t xml:space="preserve">REPORT SUMMARY: </w:t>
      </w:r>
      <w:r>
        <w:t xml:space="preserve"> </w:t>
      </w:r>
      <w:r w:rsidRPr="000A55B2">
        <w:t xml:space="preserve">research methodologies </w:t>
      </w:r>
      <w:r>
        <w:br/>
      </w:r>
      <w:r w:rsidRPr="000A55B2">
        <w:t xml:space="preserve">in humanitarian crises </w:t>
      </w:r>
    </w:p>
    <w:p w14:paraId="4792688C" w14:textId="77777777" w:rsidR="00CE26FE" w:rsidRDefault="00CE26FE" w:rsidP="00685D74">
      <w:pPr>
        <w:pStyle w:val="Heading2"/>
      </w:pPr>
    </w:p>
    <w:p w14:paraId="70CC63BA" w14:textId="2B53C3FC" w:rsidR="000A55B2" w:rsidRPr="000A55B2" w:rsidRDefault="000A55B2" w:rsidP="00685D74">
      <w:pPr>
        <w:pStyle w:val="Heading2"/>
      </w:pPr>
      <w:r w:rsidRPr="000A55B2">
        <w:t>BACKGROUND: ABOUT THE REPORT</w:t>
      </w:r>
    </w:p>
    <w:p w14:paraId="6C1AC77C" w14:textId="77777777" w:rsidR="000A55B2" w:rsidRPr="000A55B2" w:rsidRDefault="000A55B2" w:rsidP="00685D74">
      <w:pPr>
        <w:jc w:val="both"/>
        <w:rPr>
          <w:rFonts w:ascii="TT Rounds Condensed" w:hAnsi="TT Rounds Condensed"/>
        </w:rPr>
      </w:pPr>
      <w:r w:rsidRPr="000A55B2">
        <w:rPr>
          <w:rFonts w:ascii="TT Rounds Condensed" w:hAnsi="TT Rounds Condensed"/>
        </w:rPr>
        <w:t>In order to best respond to the needs of people affected by humanitarian crises, research in humanitarian settings is increasingly recognised as a valuable endeavour.</w:t>
      </w:r>
    </w:p>
    <w:p w14:paraId="5A63D60F" w14:textId="74F522B9" w:rsidR="000A55B2" w:rsidRPr="000A55B2" w:rsidRDefault="000A55B2" w:rsidP="00685D74">
      <w:pPr>
        <w:jc w:val="both"/>
        <w:rPr>
          <w:rFonts w:ascii="TT Rounds Condensed" w:hAnsi="TT Rounds Condensed"/>
        </w:rPr>
      </w:pPr>
      <w:r w:rsidRPr="000A55B2">
        <w:rPr>
          <w:rFonts w:ascii="TT Rounds Condensed" w:eastAsia="Garamond" w:hAnsi="TT Rounds Condensed" w:cs="Garamond"/>
        </w:rPr>
        <w:t>The evidence base that informs humanitarian response has received increased attention in recent years</w:t>
      </w:r>
      <w:r w:rsidRPr="000A55B2">
        <w:rPr>
          <w:rFonts w:ascii="TT Rounds Condensed" w:eastAsia="Garamond" w:hAnsi="TT Rounds Condensed" w:cs="Garamond"/>
          <w:vertAlign w:val="superscript"/>
        </w:rPr>
        <w:footnoteReference w:id="1"/>
      </w:r>
      <w:r w:rsidRPr="000A55B2">
        <w:rPr>
          <w:rFonts w:ascii="TT Rounds Condensed" w:eastAsia="Garamond" w:hAnsi="TT Rounds Condensed" w:cs="Garamond"/>
        </w:rPr>
        <w:t>, with a greater awareness and appreciation of evidence-informed humanitarian programming amongst donors and implementing organisations</w:t>
      </w:r>
      <w:r w:rsidR="00D210A2">
        <w:rPr>
          <w:rFonts w:ascii="TT Rounds Condensed" w:eastAsia="Garamond" w:hAnsi="TT Rounds Condensed" w:cs="Garamond"/>
        </w:rPr>
        <w:t xml:space="preserve"> </w:t>
      </w:r>
      <w:r w:rsidRPr="000A55B2">
        <w:rPr>
          <w:rFonts w:ascii="TT Rounds Condensed" w:eastAsia="Garamond" w:hAnsi="TT Rounds Condensed" w:cs="Garamond"/>
        </w:rPr>
        <w:t>helping shape the humanitarian research landscape.</w:t>
      </w:r>
      <w:r w:rsidRPr="000A55B2">
        <w:rPr>
          <w:rFonts w:ascii="TT Rounds Condensed" w:hAnsi="TT Rounds Condensed"/>
        </w:rPr>
        <w:t xml:space="preserve"> But</w:t>
      </w:r>
      <w:r w:rsidR="00D210A2">
        <w:rPr>
          <w:rFonts w:ascii="TT Rounds Condensed" w:hAnsi="TT Rounds Condensed"/>
        </w:rPr>
        <w:t>,</w:t>
      </w:r>
      <w:r w:rsidRPr="000A55B2">
        <w:rPr>
          <w:rFonts w:ascii="TT Rounds Condensed" w:hAnsi="TT Rounds Condensed"/>
        </w:rPr>
        <w:t xml:space="preserve"> despite this appreciation of the value of research in humanitarian crises, the inherent dynamism and unpredictability of certain contexts, combined with numerous implementation challenges, have made it difficult to bridge knowledge gaps across the sector.</w:t>
      </w:r>
    </w:p>
    <w:p w14:paraId="4317DA96" w14:textId="49F650D8" w:rsidR="000A55B2" w:rsidRPr="000A55B2" w:rsidRDefault="000A55B2" w:rsidP="00685D74">
      <w:pPr>
        <w:jc w:val="both"/>
        <w:rPr>
          <w:rFonts w:ascii="TT Rounds Condensed" w:hAnsi="TT Rounds Condensed"/>
        </w:rPr>
      </w:pPr>
      <w:r w:rsidRPr="000A55B2">
        <w:rPr>
          <w:rFonts w:ascii="TT Rounds Condensed" w:hAnsi="TT Rounds Condensed"/>
        </w:rPr>
        <w:t xml:space="preserve">When we launched the R2HC programme in 2013, it represented a concerted effort to fund research in humanitarian contexts. </w:t>
      </w:r>
      <w:r w:rsidR="00D210A2">
        <w:rPr>
          <w:rFonts w:ascii="TT Rounds Condensed" w:hAnsi="TT Rounds Condensed"/>
        </w:rPr>
        <w:t>Since then w</w:t>
      </w:r>
      <w:r w:rsidRPr="000A55B2">
        <w:rPr>
          <w:rFonts w:ascii="TT Rounds Condensed" w:hAnsi="TT Rounds Condensed"/>
        </w:rPr>
        <w:t xml:space="preserve">e’ve gone on to fund over 60 research studies through our annual </w:t>
      </w:r>
      <w:r w:rsidR="00D210A2">
        <w:rPr>
          <w:rFonts w:ascii="TT Rounds Condensed" w:hAnsi="TT Rounds Condensed"/>
        </w:rPr>
        <w:t xml:space="preserve"> and </w:t>
      </w:r>
      <w:r w:rsidR="00D210A2">
        <w:rPr>
          <w:rFonts w:ascii="TT Rounds Condensed" w:hAnsi="TT Rounds Condensed"/>
        </w:rPr>
        <w:t>rapid responsive</w:t>
      </w:r>
      <w:r w:rsidR="00D210A2">
        <w:rPr>
          <w:rFonts w:ascii="TT Rounds Condensed" w:hAnsi="TT Rounds Condensed"/>
        </w:rPr>
        <w:t xml:space="preserve"> calls</w:t>
      </w:r>
      <w:r w:rsidR="00D210A2">
        <w:rPr>
          <w:rFonts w:ascii="TT Rounds Condensed" w:hAnsi="TT Rounds Condensed"/>
        </w:rPr>
        <w:t xml:space="preserve"> for proposals</w:t>
      </w:r>
      <w:r w:rsidR="00D210A2">
        <w:rPr>
          <w:rFonts w:ascii="TT Rounds Condensed" w:hAnsi="TT Rounds Condensed"/>
        </w:rPr>
        <w:t xml:space="preserve">. </w:t>
      </w:r>
    </w:p>
    <w:p w14:paraId="227204D9" w14:textId="77777777" w:rsidR="00685D74" w:rsidRDefault="000A55B2" w:rsidP="00685D74">
      <w:pPr>
        <w:jc w:val="both"/>
        <w:rPr>
          <w:rFonts w:ascii="TT Rounds Condensed" w:eastAsia="Garamond" w:hAnsi="TT Rounds Condensed" w:cs="Garamond"/>
        </w:rPr>
      </w:pPr>
      <w:r w:rsidRPr="000A55B2">
        <w:rPr>
          <w:rFonts w:ascii="TT Rounds Condensed" w:hAnsi="TT Rounds Condensed"/>
        </w:rPr>
        <w:t xml:space="preserve">We commissioned this study to identify, document and analyse evidence related to the rigorous conduct of public health research in humanitarian crises. By examining research methodologies used in our funded studies between 2014 – 2018, with a specific focus on the utilisation of adaptive or innovative approaches, we sought </w:t>
      </w:r>
      <w:r w:rsidRPr="000A55B2">
        <w:rPr>
          <w:rFonts w:ascii="TT Rounds Condensed" w:eastAsia="Garamond" w:hAnsi="TT Rounds Condensed" w:cs="Garamond"/>
        </w:rPr>
        <w:t xml:space="preserve">to identify </w:t>
      </w:r>
      <w:r w:rsidR="00D210A2">
        <w:rPr>
          <w:rFonts w:ascii="TT Rounds Condensed" w:eastAsia="Garamond" w:hAnsi="TT Rounds Condensed" w:cs="Garamond"/>
        </w:rPr>
        <w:t>key</w:t>
      </w:r>
      <w:r w:rsidRPr="000A55B2">
        <w:rPr>
          <w:rFonts w:ascii="TT Rounds Condensed" w:eastAsia="Garamond" w:hAnsi="TT Rounds Condensed" w:cs="Garamond"/>
        </w:rPr>
        <w:t xml:space="preserve"> information related to methodological challenges and solutions in conducting research.</w:t>
      </w:r>
      <w:r w:rsidR="00D210A2">
        <w:rPr>
          <w:rFonts w:ascii="TT Rounds Condensed" w:eastAsia="Garamond" w:hAnsi="TT Rounds Condensed" w:cs="Garamond"/>
        </w:rPr>
        <w:t xml:space="preserve"> This was supplemented by a literature review and interviews with a selected number of experts.</w:t>
      </w:r>
    </w:p>
    <w:p w14:paraId="1DF74C2D" w14:textId="0B30B707" w:rsidR="00DC159D" w:rsidRPr="00685D74" w:rsidRDefault="000A55B2" w:rsidP="00685D74">
      <w:pPr>
        <w:jc w:val="both"/>
        <w:rPr>
          <w:rFonts w:ascii="TT Rounds Condensed" w:eastAsia="Garamond" w:hAnsi="TT Rounds Condensed" w:cs="Garamond"/>
        </w:rPr>
      </w:pPr>
      <w:r w:rsidRPr="000A55B2">
        <w:rPr>
          <w:rFonts w:ascii="TT Rounds Condensed" w:hAnsi="TT Rounds Condensed"/>
          <w:b/>
          <w:bCs/>
          <w:i/>
          <w:iCs/>
        </w:rPr>
        <w:t xml:space="preserve">The report was commissioned by Elrha’s R2HC programme and </w:t>
      </w:r>
      <w:r w:rsidRPr="00093A6A">
        <w:rPr>
          <w:rFonts w:ascii="TT Rounds Condensed" w:hAnsi="TT Rounds Condensed"/>
          <w:b/>
          <w:bCs/>
          <w:i/>
          <w:iCs/>
        </w:rPr>
        <w:t>conducted by James Smith</w:t>
      </w:r>
      <w:r w:rsidR="00D210A2" w:rsidRPr="00093A6A">
        <w:rPr>
          <w:rFonts w:ascii="TT Rounds Condensed" w:hAnsi="TT Rounds Condensed"/>
          <w:b/>
          <w:bCs/>
          <w:i/>
          <w:iCs/>
        </w:rPr>
        <w:t xml:space="preserve"> and</w:t>
      </w:r>
      <w:r w:rsidRPr="00093A6A">
        <w:rPr>
          <w:rFonts w:ascii="TT Rounds Condensed" w:hAnsi="TT Rounds Condensed"/>
          <w:b/>
          <w:bCs/>
          <w:i/>
          <w:iCs/>
        </w:rPr>
        <w:t xml:space="preserve"> Karl Blanchet</w:t>
      </w:r>
      <w:r w:rsidR="00DC159D" w:rsidRPr="00093A6A">
        <w:rPr>
          <w:rFonts w:ascii="TT Rounds Condensed" w:eastAsia="Garamond" w:hAnsi="TT Rounds Condensed"/>
          <w:b/>
          <w:bCs/>
          <w:i/>
          <w:iCs/>
        </w:rPr>
        <w:t>.</w:t>
      </w:r>
    </w:p>
    <w:p w14:paraId="45BC1F1B" w14:textId="77777777" w:rsidR="001058B5" w:rsidRDefault="001058B5" w:rsidP="00685D74">
      <w:pPr>
        <w:pStyle w:val="Heading2"/>
      </w:pPr>
    </w:p>
    <w:p w14:paraId="4ABD81F2" w14:textId="7B9B6569" w:rsidR="001058B5" w:rsidRDefault="001058B5" w:rsidP="00685D74">
      <w:pPr>
        <w:pStyle w:val="Heading2"/>
      </w:pPr>
    </w:p>
    <w:p w14:paraId="138E5AC5" w14:textId="573CE127" w:rsidR="00D210A2" w:rsidRDefault="00D210A2" w:rsidP="00685D74"/>
    <w:p w14:paraId="559667BD" w14:textId="06169DF2" w:rsidR="00D210A2" w:rsidRDefault="00D210A2" w:rsidP="00685D74"/>
    <w:p w14:paraId="2CB6100D" w14:textId="5F9292F8" w:rsidR="00D210A2" w:rsidRDefault="00D210A2" w:rsidP="00685D74"/>
    <w:p w14:paraId="151D228A" w14:textId="77777777" w:rsidR="00D210A2" w:rsidRPr="00D210A2" w:rsidRDefault="00D210A2" w:rsidP="00685D74"/>
    <w:p w14:paraId="41885044" w14:textId="77777777" w:rsidR="00685D74" w:rsidRDefault="00685D74" w:rsidP="00685D74">
      <w:pPr>
        <w:pStyle w:val="Heading2"/>
      </w:pPr>
    </w:p>
    <w:p w14:paraId="259D11F6" w14:textId="77777777" w:rsidR="00685D74" w:rsidRDefault="00685D74" w:rsidP="00685D74">
      <w:pPr>
        <w:pStyle w:val="Heading2"/>
      </w:pPr>
    </w:p>
    <w:p w14:paraId="40F208F8" w14:textId="257C1E24" w:rsidR="000A55B2" w:rsidRPr="000A55B2" w:rsidRDefault="000A55B2" w:rsidP="00685D74">
      <w:pPr>
        <w:pStyle w:val="Heading2"/>
      </w:pPr>
      <w:r w:rsidRPr="000A55B2">
        <w:t>KEY FINDINGS FROM THE REPORT</w:t>
      </w:r>
    </w:p>
    <w:p w14:paraId="63E9295D" w14:textId="77777777" w:rsidR="00685D74" w:rsidRDefault="00662E81" w:rsidP="00685D74">
      <w:r>
        <w:rPr>
          <w:rFonts w:ascii="TT Rounds Condensed" w:hAnsi="TT Rounds Condensed"/>
        </w:rPr>
        <w:t>A</w:t>
      </w:r>
      <w:r w:rsidR="000A55B2" w:rsidRPr="000A55B2">
        <w:rPr>
          <w:rFonts w:ascii="TT Rounds Condensed" w:hAnsi="TT Rounds Condensed"/>
        </w:rPr>
        <w:t xml:space="preserve">nalysis </w:t>
      </w:r>
      <w:r>
        <w:rPr>
          <w:rFonts w:ascii="TT Rounds Condensed" w:hAnsi="TT Rounds Condensed"/>
        </w:rPr>
        <w:t xml:space="preserve">of the review findings, resulted in </w:t>
      </w:r>
      <w:r w:rsidR="00093A6A">
        <w:rPr>
          <w:rFonts w:ascii="TT Rounds Condensed" w:hAnsi="TT Rounds Condensed"/>
        </w:rPr>
        <w:t xml:space="preserve">the </w:t>
      </w:r>
      <w:r>
        <w:rPr>
          <w:rFonts w:ascii="TT Rounds Condensed" w:hAnsi="TT Rounds Condensed"/>
        </w:rPr>
        <w:t xml:space="preserve">identification of a number of overarching </w:t>
      </w:r>
      <w:r w:rsidR="00F07575">
        <w:rPr>
          <w:rFonts w:ascii="TT Rounds Condensed" w:hAnsi="TT Rounds Condensed"/>
        </w:rPr>
        <w:t xml:space="preserve"> themes</w:t>
      </w:r>
      <w:r>
        <w:rPr>
          <w:rFonts w:ascii="TT Rounds Condensed" w:hAnsi="TT Rounds Condensed"/>
        </w:rPr>
        <w:t>:</w:t>
      </w:r>
      <w:bookmarkStart w:id="0" w:name="_Toc17466562"/>
      <w:r w:rsidR="00F07575">
        <w:t xml:space="preserve"> </w:t>
      </w:r>
      <w:r w:rsidR="00F07575" w:rsidRPr="00685D74">
        <w:rPr>
          <w:b/>
          <w:bCs/>
          <w:i/>
          <w:iCs/>
        </w:rPr>
        <w:t>challenging</w:t>
      </w:r>
      <w:r w:rsidR="006E2274" w:rsidRPr="00685D74">
        <w:rPr>
          <w:b/>
          <w:bCs/>
          <w:i/>
          <w:iCs/>
        </w:rPr>
        <w:t xml:space="preserve"> research, </w:t>
      </w:r>
      <w:r w:rsidR="00F07575" w:rsidRPr="00685D74">
        <w:rPr>
          <w:b/>
          <w:bCs/>
          <w:i/>
          <w:iCs/>
        </w:rPr>
        <w:t>or</w:t>
      </w:r>
      <w:r w:rsidR="006E2274" w:rsidRPr="00685D74">
        <w:rPr>
          <w:b/>
          <w:bCs/>
          <w:i/>
          <w:iCs/>
        </w:rPr>
        <w:t xml:space="preserve"> challenging contexts?</w:t>
      </w:r>
      <w:r w:rsidR="006E2274">
        <w:t xml:space="preserve">; </w:t>
      </w:r>
      <w:r w:rsidR="00F07575" w:rsidRPr="00685D74">
        <w:rPr>
          <w:b/>
          <w:bCs/>
          <w:i/>
          <w:iCs/>
        </w:rPr>
        <w:t>humanitarian response and research</w:t>
      </w:r>
      <w:r w:rsidR="006E2274" w:rsidRPr="00685D74">
        <w:rPr>
          <w:b/>
          <w:bCs/>
          <w:i/>
          <w:iCs/>
        </w:rPr>
        <w:t xml:space="preserve"> need to be aligned</w:t>
      </w:r>
      <w:r w:rsidR="00F07575">
        <w:t xml:space="preserve">; </w:t>
      </w:r>
      <w:r w:rsidR="00F07575" w:rsidRPr="00685D74">
        <w:rPr>
          <w:b/>
          <w:bCs/>
          <w:i/>
          <w:iCs/>
        </w:rPr>
        <w:t>humanitarian research must be dynamic</w:t>
      </w:r>
      <w:r w:rsidR="006E2274" w:rsidRPr="00685D74">
        <w:rPr>
          <w:b/>
          <w:bCs/>
          <w:i/>
          <w:iCs/>
        </w:rPr>
        <w:t xml:space="preserve"> and responsive</w:t>
      </w:r>
      <w:r w:rsidR="00F07575">
        <w:t xml:space="preserve">; </w:t>
      </w:r>
      <w:r w:rsidR="00F07575" w:rsidRPr="00685D74">
        <w:rPr>
          <w:b/>
          <w:bCs/>
          <w:i/>
          <w:iCs/>
        </w:rPr>
        <w:t>core elements need to be in place to ensure rigorous research</w:t>
      </w:r>
      <w:r w:rsidR="00F07575">
        <w:t xml:space="preserve">; </w:t>
      </w:r>
      <w:r w:rsidR="006E2274" w:rsidRPr="00685D74">
        <w:rPr>
          <w:b/>
          <w:bCs/>
          <w:i/>
          <w:iCs/>
        </w:rPr>
        <w:t xml:space="preserve">frequently encountered </w:t>
      </w:r>
      <w:r w:rsidR="00F07575" w:rsidRPr="00685D74">
        <w:rPr>
          <w:b/>
          <w:bCs/>
          <w:i/>
          <w:iCs/>
        </w:rPr>
        <w:t>methodological</w:t>
      </w:r>
      <w:r w:rsidR="00F07575" w:rsidRPr="00093A6A">
        <w:rPr>
          <w:i/>
          <w:iCs/>
        </w:rPr>
        <w:t xml:space="preserve"> </w:t>
      </w:r>
      <w:r w:rsidR="006E2274" w:rsidRPr="00685D74">
        <w:rPr>
          <w:b/>
          <w:bCs/>
          <w:i/>
          <w:iCs/>
        </w:rPr>
        <w:t>issues</w:t>
      </w:r>
      <w:r w:rsidR="006E2274">
        <w:t>; and concludes with the question</w:t>
      </w:r>
      <w:r w:rsidR="00F07575" w:rsidRPr="00F07575">
        <w:t xml:space="preserve"> </w:t>
      </w:r>
      <w:r w:rsidR="006E2274">
        <w:t>‘</w:t>
      </w:r>
      <w:r w:rsidR="00F07575" w:rsidRPr="00685D74">
        <w:rPr>
          <w:b/>
          <w:bCs/>
        </w:rPr>
        <w:t>How innovative is humanitarian research?</w:t>
      </w:r>
      <w:commentRangeStart w:id="1"/>
      <w:commentRangeEnd w:id="1"/>
      <w:r w:rsidR="006E2274">
        <w:t>’</w:t>
      </w:r>
      <w:bookmarkEnd w:id="0"/>
    </w:p>
    <w:p w14:paraId="1CFBC915" w14:textId="5CD9AE8C" w:rsidR="000A55B2" w:rsidRPr="00685D74" w:rsidRDefault="004969ED" w:rsidP="00685D74">
      <w:pPr>
        <w:pStyle w:val="Heading2"/>
        <w:rPr>
          <w:b/>
          <w:bCs w:val="0"/>
        </w:rPr>
      </w:pPr>
      <w:r>
        <w:br/>
      </w:r>
      <w:r w:rsidR="00685D74" w:rsidRPr="00685D74">
        <w:rPr>
          <w:b/>
          <w:bCs w:val="0"/>
          <w:caps w:val="0"/>
        </w:rPr>
        <w:t>Key findings include the following</w:t>
      </w:r>
      <w:r w:rsidR="000A55B2" w:rsidRPr="00685D74">
        <w:rPr>
          <w:b/>
          <w:bCs w:val="0"/>
        </w:rPr>
        <w:t xml:space="preserve">: </w:t>
      </w:r>
    </w:p>
    <w:p w14:paraId="025DF7BC" w14:textId="19F49D1B" w:rsidR="000A55B2" w:rsidRDefault="000A55B2" w:rsidP="00685D74">
      <w:pPr>
        <w:pStyle w:val="ListParagraph"/>
        <w:numPr>
          <w:ilvl w:val="0"/>
          <w:numId w:val="1"/>
        </w:numPr>
        <w:spacing w:line="276" w:lineRule="auto"/>
        <w:rPr>
          <w:rFonts w:ascii="TT Rounds Condensed" w:hAnsi="TT Rounds Condensed"/>
          <w:sz w:val="22"/>
          <w:szCs w:val="22"/>
        </w:rPr>
      </w:pPr>
      <w:bookmarkStart w:id="2" w:name="_GoBack"/>
      <w:r w:rsidRPr="000A55B2">
        <w:rPr>
          <w:rFonts w:ascii="TT Rounds Condensed" w:hAnsi="TT Rounds Condensed"/>
          <w:sz w:val="22"/>
          <w:szCs w:val="22"/>
        </w:rPr>
        <w:t xml:space="preserve">Adaptation of methodology is commonplace </w:t>
      </w:r>
      <w:r w:rsidR="00E53AB5">
        <w:rPr>
          <w:rFonts w:ascii="TT Rounds Condensed" w:hAnsi="TT Rounds Condensed"/>
          <w:sz w:val="22"/>
          <w:szCs w:val="22"/>
        </w:rPr>
        <w:t>and</w:t>
      </w:r>
      <w:r w:rsidRPr="000A55B2">
        <w:rPr>
          <w:rFonts w:ascii="TT Rounds Condensed" w:hAnsi="TT Rounds Condensed"/>
          <w:sz w:val="22"/>
          <w:szCs w:val="22"/>
        </w:rPr>
        <w:t xml:space="preserve"> ensure</w:t>
      </w:r>
      <w:r w:rsidR="00E53AB5">
        <w:rPr>
          <w:rFonts w:ascii="TT Rounds Condensed" w:hAnsi="TT Rounds Condensed"/>
          <w:sz w:val="22"/>
          <w:szCs w:val="22"/>
        </w:rPr>
        <w:t>s</w:t>
      </w:r>
      <w:r w:rsidRPr="000A55B2">
        <w:rPr>
          <w:rFonts w:ascii="TT Rounds Condensed" w:hAnsi="TT Rounds Condensed"/>
          <w:sz w:val="22"/>
          <w:szCs w:val="22"/>
        </w:rPr>
        <w:t xml:space="preserve"> research can be implemented despite contextual constraints.</w:t>
      </w:r>
    </w:p>
    <w:p w14:paraId="583BD5EC" w14:textId="77777777" w:rsidR="00685D74" w:rsidRPr="000A55B2" w:rsidRDefault="00685D74" w:rsidP="00685D74">
      <w:pPr>
        <w:pStyle w:val="ListParagraph"/>
        <w:spacing w:line="276" w:lineRule="auto"/>
        <w:rPr>
          <w:rFonts w:ascii="TT Rounds Condensed" w:hAnsi="TT Rounds Condensed"/>
          <w:sz w:val="22"/>
          <w:szCs w:val="22"/>
        </w:rPr>
      </w:pPr>
    </w:p>
    <w:p w14:paraId="69F59740" w14:textId="0A8A92A8" w:rsidR="000A55B2" w:rsidRPr="000A55B2" w:rsidRDefault="000A55B2" w:rsidP="00685D74">
      <w:pPr>
        <w:pStyle w:val="ListParagraph"/>
        <w:numPr>
          <w:ilvl w:val="0"/>
          <w:numId w:val="1"/>
        </w:numPr>
        <w:spacing w:line="276" w:lineRule="auto"/>
        <w:rPr>
          <w:rFonts w:ascii="TT Rounds Condensed" w:hAnsi="TT Rounds Condensed"/>
          <w:sz w:val="22"/>
          <w:szCs w:val="22"/>
        </w:rPr>
      </w:pPr>
      <w:r w:rsidRPr="000A55B2">
        <w:rPr>
          <w:rFonts w:ascii="TT Rounds Condensed" w:hAnsi="TT Rounds Condensed"/>
          <w:sz w:val="22"/>
          <w:szCs w:val="22"/>
        </w:rPr>
        <w:t xml:space="preserve">While adaptation is frequently described in the literature and by sectoral experts, new and innovative methodologies </w:t>
      </w:r>
      <w:r w:rsidR="006E2274">
        <w:rPr>
          <w:rFonts w:ascii="TT Rounds Condensed" w:hAnsi="TT Rounds Condensed"/>
          <w:sz w:val="22"/>
          <w:szCs w:val="22"/>
        </w:rPr>
        <w:t>are</w:t>
      </w:r>
      <w:r w:rsidRPr="000A55B2">
        <w:rPr>
          <w:rFonts w:ascii="TT Rounds Condensed" w:hAnsi="TT Rounds Condensed"/>
          <w:sz w:val="22"/>
          <w:szCs w:val="22"/>
        </w:rPr>
        <w:t xml:space="preserve"> rarely</w:t>
      </w:r>
      <w:r w:rsidR="006E2274">
        <w:rPr>
          <w:rFonts w:ascii="TT Rounds Condensed" w:hAnsi="TT Rounds Condensed"/>
          <w:sz w:val="22"/>
          <w:szCs w:val="22"/>
        </w:rPr>
        <w:t xml:space="preserve"> being</w:t>
      </w:r>
      <w:r w:rsidRPr="000A55B2">
        <w:rPr>
          <w:rFonts w:ascii="TT Rounds Condensed" w:hAnsi="TT Rounds Condensed"/>
          <w:sz w:val="22"/>
          <w:szCs w:val="22"/>
        </w:rPr>
        <w:t xml:space="preserve"> applied</w:t>
      </w:r>
      <w:r w:rsidR="006E2274">
        <w:rPr>
          <w:rFonts w:ascii="TT Rounds Condensed" w:hAnsi="TT Rounds Condensed"/>
          <w:sz w:val="22"/>
          <w:szCs w:val="22"/>
        </w:rPr>
        <w:t xml:space="preserve"> in </w:t>
      </w:r>
      <w:r w:rsidR="00E53AB5">
        <w:rPr>
          <w:rFonts w:ascii="TT Rounds Condensed" w:hAnsi="TT Rounds Condensed"/>
          <w:sz w:val="22"/>
          <w:szCs w:val="22"/>
        </w:rPr>
        <w:t xml:space="preserve">studies funded through </w:t>
      </w:r>
      <w:r w:rsidR="006E2274">
        <w:rPr>
          <w:rFonts w:ascii="TT Rounds Condensed" w:hAnsi="TT Rounds Condensed"/>
          <w:sz w:val="22"/>
          <w:szCs w:val="22"/>
        </w:rPr>
        <w:t>the R2HC</w:t>
      </w:r>
      <w:r w:rsidRPr="000A55B2">
        <w:rPr>
          <w:rFonts w:ascii="TT Rounds Condensed" w:hAnsi="TT Rounds Condensed"/>
          <w:sz w:val="22"/>
          <w:szCs w:val="22"/>
        </w:rPr>
        <w:t xml:space="preserve">; </w:t>
      </w:r>
      <w:r w:rsidR="00E53AB5">
        <w:rPr>
          <w:rFonts w:ascii="TT Rounds Condensed" w:hAnsi="TT Rounds Condensed"/>
          <w:sz w:val="22"/>
          <w:szCs w:val="22"/>
        </w:rPr>
        <w:t xml:space="preserve">instead, </w:t>
      </w:r>
      <w:r w:rsidRPr="000A55B2">
        <w:rPr>
          <w:rFonts w:ascii="TT Rounds Condensed" w:hAnsi="TT Rounds Condensed"/>
          <w:sz w:val="22"/>
          <w:szCs w:val="22"/>
        </w:rPr>
        <w:t>researchers continue to implement tried and tested methodological approaches</w:t>
      </w:r>
      <w:r w:rsidRPr="00685D74">
        <w:rPr>
          <w:rFonts w:ascii="TT Rounds Condensed" w:hAnsi="TT Rounds Condensed"/>
          <w:sz w:val="22"/>
          <w:szCs w:val="22"/>
        </w:rPr>
        <w:t>, with adaptation to sampling, randomisation, follow-up, and other core processes in pursuit of ethical good practice, and rigorous and reliable research outputs.</w:t>
      </w:r>
      <w:r w:rsidR="00685D74">
        <w:rPr>
          <w:rFonts w:ascii="TT Rounds Condensed" w:hAnsi="TT Rounds Condensed"/>
          <w:sz w:val="22"/>
          <w:szCs w:val="22"/>
        </w:rPr>
        <w:br/>
      </w:r>
    </w:p>
    <w:p w14:paraId="0DB855B0" w14:textId="77777777" w:rsidR="000A55B2" w:rsidRPr="000A55B2" w:rsidRDefault="000A55B2" w:rsidP="00685D74">
      <w:pPr>
        <w:pStyle w:val="ListParagraph"/>
        <w:numPr>
          <w:ilvl w:val="0"/>
          <w:numId w:val="1"/>
        </w:numPr>
        <w:spacing w:line="276" w:lineRule="auto"/>
        <w:rPr>
          <w:rFonts w:ascii="TT Rounds Condensed" w:hAnsi="TT Rounds Condensed"/>
          <w:sz w:val="22"/>
          <w:szCs w:val="22"/>
        </w:rPr>
      </w:pPr>
      <w:r w:rsidRPr="000A55B2">
        <w:rPr>
          <w:rFonts w:ascii="TT Rounds Condensed" w:hAnsi="TT Rounds Condensed"/>
          <w:sz w:val="22"/>
          <w:szCs w:val="22"/>
        </w:rPr>
        <w:t xml:space="preserve">A greater focus on the adapted application of established methods, and thus an elevation of the value of implementation research, holds promise, as does the application of mixed methods. </w:t>
      </w:r>
    </w:p>
    <w:p w14:paraId="73BBE679" w14:textId="0128FB4C" w:rsidR="000A55B2" w:rsidRPr="000A55B2" w:rsidRDefault="000A55B2" w:rsidP="00685D74">
      <w:pPr>
        <w:pStyle w:val="ListParagraph"/>
        <w:numPr>
          <w:ilvl w:val="0"/>
          <w:numId w:val="1"/>
        </w:numPr>
        <w:spacing w:line="276" w:lineRule="auto"/>
        <w:rPr>
          <w:rFonts w:ascii="TT Rounds Condensed" w:hAnsi="TT Rounds Condensed"/>
          <w:sz w:val="22"/>
          <w:szCs w:val="22"/>
        </w:rPr>
      </w:pPr>
      <w:r w:rsidRPr="000A55B2">
        <w:rPr>
          <w:rFonts w:ascii="TT Rounds Condensed" w:hAnsi="TT Rounds Condensed"/>
          <w:sz w:val="22"/>
          <w:szCs w:val="22"/>
        </w:rPr>
        <w:t xml:space="preserve">To better understand and facilitate adaptation and the potential for innovation, </w:t>
      </w:r>
      <w:r w:rsidR="00E53AB5">
        <w:rPr>
          <w:rFonts w:ascii="TT Rounds Condensed" w:hAnsi="TT Rounds Condensed"/>
          <w:sz w:val="22"/>
          <w:szCs w:val="22"/>
        </w:rPr>
        <w:t>opportunities</w:t>
      </w:r>
      <w:r w:rsidRPr="000A55B2">
        <w:rPr>
          <w:rFonts w:ascii="TT Rounds Condensed" w:hAnsi="TT Rounds Condensed"/>
          <w:sz w:val="22"/>
          <w:szCs w:val="22"/>
        </w:rPr>
        <w:t xml:space="preserve"> must be created to document and discuss operational challenges and changes made during the research lifecycle. </w:t>
      </w:r>
      <w:r w:rsidR="00E53AB5">
        <w:rPr>
          <w:rFonts w:ascii="TT Rounds Condensed" w:hAnsi="TT Rounds Condensed"/>
          <w:sz w:val="22"/>
          <w:szCs w:val="22"/>
        </w:rPr>
        <w:t>This will provide learning for others.</w:t>
      </w:r>
      <w:r w:rsidR="00685D74">
        <w:rPr>
          <w:rFonts w:ascii="TT Rounds Condensed" w:hAnsi="TT Rounds Condensed"/>
          <w:sz w:val="22"/>
          <w:szCs w:val="22"/>
        </w:rPr>
        <w:br/>
      </w:r>
    </w:p>
    <w:p w14:paraId="5301734A" w14:textId="1C3D31EF" w:rsidR="00E53AB5" w:rsidRPr="00E53AB5" w:rsidRDefault="000A55B2" w:rsidP="00685D74">
      <w:pPr>
        <w:pStyle w:val="ListParagraph"/>
        <w:numPr>
          <w:ilvl w:val="0"/>
          <w:numId w:val="1"/>
        </w:numPr>
        <w:spacing w:line="276" w:lineRule="auto"/>
        <w:rPr>
          <w:rFonts w:ascii="TT Rounds Condensed" w:hAnsi="TT Rounds Condensed"/>
          <w:sz w:val="22"/>
          <w:szCs w:val="22"/>
        </w:rPr>
      </w:pPr>
      <w:r w:rsidRPr="000A55B2">
        <w:rPr>
          <w:rFonts w:ascii="TT Rounds Condensed" w:hAnsi="TT Rounds Condensed"/>
          <w:sz w:val="22"/>
          <w:szCs w:val="22"/>
        </w:rPr>
        <w:t>Research groups should systematically include justification for study methodology and document adaptive practices</w:t>
      </w:r>
      <w:r w:rsidR="00E53AB5">
        <w:rPr>
          <w:rFonts w:ascii="TT Rounds Condensed" w:hAnsi="TT Rounds Condensed"/>
          <w:sz w:val="22"/>
          <w:szCs w:val="22"/>
        </w:rPr>
        <w:t xml:space="preserve"> through reporting mechanisms.</w:t>
      </w:r>
      <w:r w:rsidR="00E53AB5" w:rsidRPr="00E53AB5">
        <w:rPr>
          <w:rFonts w:ascii="Garamond" w:eastAsia="Garamond" w:hAnsi="Garamond" w:cs="Garamond"/>
          <w:sz w:val="23"/>
          <w:szCs w:val="23"/>
        </w:rPr>
        <w:t xml:space="preserve"> </w:t>
      </w:r>
      <w:r w:rsidR="00685D74">
        <w:rPr>
          <w:rFonts w:ascii="Garamond" w:eastAsia="Garamond" w:hAnsi="Garamond" w:cs="Garamond"/>
          <w:sz w:val="23"/>
          <w:szCs w:val="23"/>
        </w:rPr>
        <w:br/>
      </w:r>
    </w:p>
    <w:p w14:paraId="7D269D26" w14:textId="72B14E73" w:rsidR="00E53AB5" w:rsidRPr="00E53AB5" w:rsidRDefault="00E53AB5" w:rsidP="00685D74">
      <w:pPr>
        <w:pStyle w:val="ListParagraph"/>
        <w:numPr>
          <w:ilvl w:val="0"/>
          <w:numId w:val="1"/>
        </w:numPr>
        <w:spacing w:line="276" w:lineRule="auto"/>
        <w:rPr>
          <w:rFonts w:ascii="TT Rounds Condensed" w:hAnsi="TT Rounds Condensed"/>
          <w:sz w:val="22"/>
          <w:szCs w:val="22"/>
        </w:rPr>
      </w:pPr>
      <w:r w:rsidRPr="00E53AB5">
        <w:rPr>
          <w:rFonts w:ascii="TT Rounds Condensed" w:eastAsia="Garamond" w:hAnsi="TT Rounds Condensed" w:cs="Garamond"/>
          <w:sz w:val="23"/>
          <w:szCs w:val="23"/>
        </w:rPr>
        <w:t>Building a trust</w:t>
      </w:r>
      <w:r>
        <w:rPr>
          <w:rFonts w:ascii="TT Rounds Condensed" w:eastAsia="Garamond" w:hAnsi="TT Rounds Condensed" w:cs="Garamond"/>
          <w:sz w:val="23"/>
          <w:szCs w:val="23"/>
        </w:rPr>
        <w:t>ing</w:t>
      </w:r>
      <w:r w:rsidRPr="00E53AB5">
        <w:rPr>
          <w:rFonts w:ascii="TT Rounds Condensed" w:eastAsia="Garamond" w:hAnsi="TT Rounds Condensed" w:cs="Garamond"/>
          <w:sz w:val="23"/>
          <w:szCs w:val="23"/>
        </w:rPr>
        <w:t xml:space="preserve"> relationship with local researchers is essential to enhance </w:t>
      </w:r>
      <w:r>
        <w:rPr>
          <w:rFonts w:ascii="TT Rounds Condensed" w:eastAsia="Garamond" w:hAnsi="TT Rounds Condensed" w:cs="Garamond"/>
          <w:sz w:val="23"/>
          <w:szCs w:val="23"/>
        </w:rPr>
        <w:t xml:space="preserve">research </w:t>
      </w:r>
      <w:r w:rsidRPr="00E53AB5">
        <w:rPr>
          <w:rFonts w:ascii="TT Rounds Condensed" w:eastAsia="Garamond" w:hAnsi="TT Rounds Condensed" w:cs="Garamond"/>
          <w:sz w:val="23"/>
          <w:szCs w:val="23"/>
        </w:rPr>
        <w:t>quality</w:t>
      </w:r>
      <w:r>
        <w:rPr>
          <w:rFonts w:ascii="TT Rounds Condensed" w:eastAsia="Garamond" w:hAnsi="TT Rounds Condensed" w:cs="Garamond"/>
          <w:sz w:val="23"/>
          <w:szCs w:val="23"/>
        </w:rPr>
        <w:t xml:space="preserve">. Capacity strengthening and </w:t>
      </w:r>
      <w:r w:rsidRPr="00E53AB5">
        <w:rPr>
          <w:rFonts w:ascii="TT Rounds Condensed" w:eastAsia="Garamond" w:hAnsi="TT Rounds Condensed" w:cs="Garamond"/>
          <w:sz w:val="23"/>
          <w:szCs w:val="23"/>
        </w:rPr>
        <w:t xml:space="preserve">regular and transparent communication between </w:t>
      </w:r>
      <w:r>
        <w:rPr>
          <w:rFonts w:ascii="TT Rounds Condensed" w:eastAsia="Garamond" w:hAnsi="TT Rounds Condensed" w:cs="Garamond"/>
          <w:sz w:val="23"/>
          <w:szCs w:val="23"/>
        </w:rPr>
        <w:t xml:space="preserve">all </w:t>
      </w:r>
      <w:r w:rsidRPr="00E53AB5">
        <w:rPr>
          <w:rFonts w:ascii="TT Rounds Condensed" w:eastAsia="Garamond" w:hAnsi="TT Rounds Condensed" w:cs="Garamond"/>
          <w:sz w:val="23"/>
          <w:szCs w:val="23"/>
        </w:rPr>
        <w:t xml:space="preserve">parties, </w:t>
      </w:r>
      <w:r>
        <w:rPr>
          <w:rFonts w:ascii="TT Rounds Condensed" w:eastAsia="Garamond" w:hAnsi="TT Rounds Condensed" w:cs="Garamond"/>
          <w:sz w:val="23"/>
          <w:szCs w:val="23"/>
        </w:rPr>
        <w:t>are key factors that contribute to this,</w:t>
      </w:r>
      <w:r w:rsidRPr="00E53AB5">
        <w:rPr>
          <w:rFonts w:ascii="TT Rounds Condensed" w:eastAsia="Garamond" w:hAnsi="TT Rounds Condensed" w:cs="Garamond"/>
          <w:sz w:val="23"/>
          <w:szCs w:val="23"/>
        </w:rPr>
        <w:t xml:space="preserve"> enabl</w:t>
      </w:r>
      <w:r>
        <w:rPr>
          <w:rFonts w:ascii="TT Rounds Condensed" w:eastAsia="Garamond" w:hAnsi="TT Rounds Condensed" w:cs="Garamond"/>
          <w:sz w:val="23"/>
          <w:szCs w:val="23"/>
        </w:rPr>
        <w:t xml:space="preserve">ing </w:t>
      </w:r>
      <w:r w:rsidRPr="00E53AB5">
        <w:rPr>
          <w:rFonts w:ascii="TT Rounds Condensed" w:eastAsia="Garamond" w:hAnsi="TT Rounds Condensed" w:cs="Garamond"/>
          <w:sz w:val="23"/>
          <w:szCs w:val="23"/>
        </w:rPr>
        <w:t>research</w:t>
      </w:r>
      <w:r>
        <w:rPr>
          <w:rFonts w:ascii="TT Rounds Condensed" w:eastAsia="Garamond" w:hAnsi="TT Rounds Condensed" w:cs="Garamond"/>
          <w:sz w:val="23"/>
          <w:szCs w:val="23"/>
        </w:rPr>
        <w:t xml:space="preserve"> teams</w:t>
      </w:r>
      <w:r w:rsidRPr="00E53AB5">
        <w:rPr>
          <w:rFonts w:ascii="TT Rounds Condensed" w:eastAsia="Garamond" w:hAnsi="TT Rounds Condensed" w:cs="Garamond"/>
          <w:sz w:val="23"/>
          <w:szCs w:val="23"/>
        </w:rPr>
        <w:t xml:space="preserve"> to have all </w:t>
      </w:r>
      <w:r>
        <w:rPr>
          <w:rFonts w:ascii="TT Rounds Condensed" w:eastAsia="Garamond" w:hAnsi="TT Rounds Condensed" w:cs="Garamond"/>
          <w:sz w:val="23"/>
          <w:szCs w:val="23"/>
        </w:rPr>
        <w:t xml:space="preserve">the necessary </w:t>
      </w:r>
      <w:r w:rsidRPr="00E53AB5">
        <w:rPr>
          <w:rFonts w:ascii="TT Rounds Condensed" w:eastAsia="Garamond" w:hAnsi="TT Rounds Condensed" w:cs="Garamond"/>
          <w:sz w:val="23"/>
          <w:szCs w:val="23"/>
        </w:rPr>
        <w:t>information</w:t>
      </w:r>
      <w:r>
        <w:rPr>
          <w:rFonts w:ascii="TT Rounds Condensed" w:eastAsia="Garamond" w:hAnsi="TT Rounds Condensed" w:cs="Garamond"/>
          <w:sz w:val="23"/>
          <w:szCs w:val="23"/>
        </w:rPr>
        <w:t xml:space="preserve"> available </w:t>
      </w:r>
      <w:r w:rsidRPr="00E53AB5">
        <w:rPr>
          <w:rFonts w:ascii="TT Rounds Condensed" w:eastAsia="Garamond" w:hAnsi="TT Rounds Condensed" w:cs="Garamond"/>
          <w:sz w:val="23"/>
          <w:szCs w:val="23"/>
        </w:rPr>
        <w:t xml:space="preserve">to make appropriate and </w:t>
      </w:r>
      <w:r>
        <w:rPr>
          <w:rFonts w:ascii="TT Rounds Condensed" w:eastAsia="Garamond" w:hAnsi="TT Rounds Condensed" w:cs="Garamond"/>
          <w:sz w:val="23"/>
          <w:szCs w:val="23"/>
        </w:rPr>
        <w:t xml:space="preserve">timely </w:t>
      </w:r>
      <w:r w:rsidRPr="00E53AB5">
        <w:rPr>
          <w:rFonts w:ascii="TT Rounds Condensed" w:eastAsia="Garamond" w:hAnsi="TT Rounds Condensed" w:cs="Garamond"/>
          <w:sz w:val="23"/>
          <w:szCs w:val="23"/>
        </w:rPr>
        <w:t>decisions.</w:t>
      </w:r>
      <w:r w:rsidR="00685D74">
        <w:rPr>
          <w:rFonts w:ascii="TT Rounds Condensed" w:eastAsia="Garamond" w:hAnsi="TT Rounds Condensed" w:cs="Garamond"/>
          <w:sz w:val="23"/>
          <w:szCs w:val="23"/>
        </w:rPr>
        <w:br/>
      </w:r>
    </w:p>
    <w:p w14:paraId="45C6C670" w14:textId="77777777" w:rsidR="000A55B2" w:rsidRPr="000A55B2" w:rsidRDefault="000A55B2" w:rsidP="00685D74">
      <w:pPr>
        <w:pStyle w:val="ListParagraph"/>
        <w:numPr>
          <w:ilvl w:val="0"/>
          <w:numId w:val="1"/>
        </w:numPr>
        <w:spacing w:line="276" w:lineRule="auto"/>
        <w:rPr>
          <w:rFonts w:ascii="TT Rounds Condensed" w:hAnsi="TT Rounds Condensed"/>
          <w:sz w:val="22"/>
          <w:szCs w:val="22"/>
        </w:rPr>
      </w:pPr>
      <w:r w:rsidRPr="000A55B2">
        <w:rPr>
          <w:rFonts w:ascii="TT Rounds Condensed" w:hAnsi="TT Rounds Condensed"/>
          <w:sz w:val="22"/>
          <w:szCs w:val="22"/>
        </w:rPr>
        <w:t xml:space="preserve">Donors should consider the inclusion of core elements of the research process – including broader research capacity strengthening activities – within funding streams.  </w:t>
      </w:r>
    </w:p>
    <w:bookmarkEnd w:id="2"/>
    <w:p w14:paraId="1F31EF05" w14:textId="34904A98" w:rsidR="000A55B2" w:rsidRPr="000A55B2" w:rsidRDefault="000A55B2" w:rsidP="00685D74">
      <w:pPr>
        <w:rPr>
          <w:rFonts w:ascii="TT Rounds Condensed" w:hAnsi="TT Rounds Condensed"/>
          <w:noProof/>
          <w:lang w:eastAsia="en-GB"/>
        </w:rPr>
      </w:pPr>
    </w:p>
    <w:p w14:paraId="21B399CE" w14:textId="77777777" w:rsidR="00DD27ED" w:rsidRPr="000A55B2" w:rsidRDefault="00DD27ED" w:rsidP="001058B5">
      <w:pPr>
        <w:rPr>
          <w:rFonts w:ascii="TT Rounds Condensed" w:hAnsi="TT Rounds Condensed"/>
        </w:rPr>
      </w:pPr>
    </w:p>
    <w:sectPr w:rsidR="00DD27ED" w:rsidRPr="000A55B2" w:rsidSect="00CE26FE">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E52BA" w14:textId="77777777" w:rsidR="00E71FD9" w:rsidRDefault="00E71FD9" w:rsidP="008E25F0">
      <w:pPr>
        <w:spacing w:after="0" w:line="240" w:lineRule="auto"/>
      </w:pPr>
      <w:r>
        <w:separator/>
      </w:r>
    </w:p>
  </w:endnote>
  <w:endnote w:type="continuationSeparator" w:id="0">
    <w:p w14:paraId="77B2BA35" w14:textId="77777777" w:rsidR="00E71FD9" w:rsidRDefault="00E71FD9" w:rsidP="008E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T Rounds Condensed">
    <w:panose1 w:val="02000506030000020003"/>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4E62" w14:textId="77777777" w:rsidR="008E25F0" w:rsidRDefault="008E2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86C1" w14:textId="77777777" w:rsidR="008E25F0" w:rsidRDefault="008E2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FFD4" w14:textId="77777777" w:rsidR="008E25F0" w:rsidRDefault="008E2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CA96A" w14:textId="77777777" w:rsidR="00E71FD9" w:rsidRDefault="00E71FD9" w:rsidP="008E25F0">
      <w:pPr>
        <w:spacing w:after="0" w:line="240" w:lineRule="auto"/>
      </w:pPr>
      <w:r>
        <w:separator/>
      </w:r>
    </w:p>
  </w:footnote>
  <w:footnote w:type="continuationSeparator" w:id="0">
    <w:p w14:paraId="69EB4716" w14:textId="77777777" w:rsidR="00E71FD9" w:rsidRDefault="00E71FD9" w:rsidP="008E25F0">
      <w:pPr>
        <w:spacing w:after="0" w:line="240" w:lineRule="auto"/>
      </w:pPr>
      <w:r>
        <w:continuationSeparator/>
      </w:r>
    </w:p>
  </w:footnote>
  <w:footnote w:id="1">
    <w:sdt>
      <w:sdtPr>
        <w:rPr>
          <w:rFonts w:ascii="Garamond" w:hAnsi="Garamond"/>
        </w:rPr>
        <w:tag w:val="goog_rdk_2089"/>
        <w:id w:val="1428314599"/>
      </w:sdtPr>
      <w:sdtEndPr/>
      <w:sdtContent>
        <w:p w14:paraId="7D405F75" w14:textId="77777777" w:rsidR="000A55B2" w:rsidRPr="008B0631" w:rsidRDefault="000A55B2" w:rsidP="000A55B2">
          <w:pPr>
            <w:pStyle w:val="NoSpacing"/>
            <w:jc w:val="both"/>
            <w:rPr>
              <w:rFonts w:ascii="Garamond" w:eastAsia="Garamond" w:hAnsi="Garamond"/>
            </w:rPr>
          </w:pPr>
          <w:r w:rsidRPr="008B0631">
            <w:rPr>
              <w:rStyle w:val="FootnoteReference"/>
              <w:rFonts w:ascii="Garamond" w:hAnsi="Garamond"/>
            </w:rPr>
            <w:footnoteRef/>
          </w:r>
          <w:r w:rsidRPr="008B0631">
            <w:rPr>
              <w:rFonts w:ascii="Garamond" w:eastAsia="Garamond" w:hAnsi="Garamond"/>
            </w:rPr>
            <w:t xml:space="preserve"> </w:t>
          </w:r>
          <w:r w:rsidRPr="008B0631">
            <w:rPr>
              <w:rFonts w:ascii="Garamond" w:eastAsia="Garamond" w:hAnsi="Garamond"/>
              <w:b/>
            </w:rPr>
            <w:t>Dijkzeul</w:t>
          </w:r>
          <w:r w:rsidRPr="008B0631">
            <w:rPr>
              <w:rFonts w:ascii="Garamond" w:eastAsia="Garamond" w:hAnsi="Garamond"/>
            </w:rPr>
            <w:t xml:space="preserve"> D., Hilhorst D., Walker P. (2013), Introduction: evidence-based action in humanitarian crises. </w:t>
          </w:r>
          <w:r w:rsidRPr="008B0631">
            <w:rPr>
              <w:rFonts w:ascii="Garamond" w:eastAsia="Garamond" w:hAnsi="Garamond"/>
              <w:i/>
            </w:rPr>
            <w:t>Disasters</w:t>
          </w:r>
          <w:r w:rsidRPr="008B0631">
            <w:rPr>
              <w:rFonts w:ascii="Garamond" w:eastAsia="Garamond" w:hAnsi="Garamond"/>
            </w:rPr>
            <w:t>. Vol. 37 (S1): S1-19</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112F" w14:textId="77777777" w:rsidR="008E25F0" w:rsidRDefault="008E2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C708" w14:textId="77777777" w:rsidR="008E25F0" w:rsidRDefault="008E25F0">
    <w:pPr>
      <w:pStyle w:val="Header"/>
    </w:pPr>
    <w:r>
      <w:rPr>
        <w:noProof/>
        <w:lang w:eastAsia="en-GB"/>
      </w:rPr>
      <w:drawing>
        <wp:anchor distT="0" distB="0" distL="114300" distR="114300" simplePos="0" relativeHeight="251658240" behindDoc="1" locked="0" layoutInCell="1" allowOverlap="1" wp14:anchorId="172D0011" wp14:editId="34684CEA">
          <wp:simplePos x="0" y="0"/>
          <wp:positionH relativeFrom="column">
            <wp:posOffset>-990600</wp:posOffset>
          </wp:positionH>
          <wp:positionV relativeFrom="paragraph">
            <wp:posOffset>-503555</wp:posOffset>
          </wp:positionV>
          <wp:extent cx="7667626" cy="10845898"/>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hc template_for allv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7626" cy="108458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2A68" w14:textId="77777777" w:rsidR="008E25F0" w:rsidRDefault="008E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B22"/>
    <w:multiLevelType w:val="multilevel"/>
    <w:tmpl w:val="F0AEF40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9703D8"/>
    <w:multiLevelType w:val="hybridMultilevel"/>
    <w:tmpl w:val="5E8E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42C1D"/>
    <w:multiLevelType w:val="multilevel"/>
    <w:tmpl w:val="F0AEF40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EA4399"/>
    <w:multiLevelType w:val="multilevel"/>
    <w:tmpl w:val="F0AEF40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102C62"/>
    <w:multiLevelType w:val="multilevel"/>
    <w:tmpl w:val="F0AEF40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557493"/>
    <w:multiLevelType w:val="multilevel"/>
    <w:tmpl w:val="F0AEF40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ED"/>
    <w:rsid w:val="00093A6A"/>
    <w:rsid w:val="000A55B2"/>
    <w:rsid w:val="001058B5"/>
    <w:rsid w:val="001D43E5"/>
    <w:rsid w:val="002023AF"/>
    <w:rsid w:val="002049E2"/>
    <w:rsid w:val="00246652"/>
    <w:rsid w:val="003B39EF"/>
    <w:rsid w:val="00455F2A"/>
    <w:rsid w:val="00456498"/>
    <w:rsid w:val="004614C8"/>
    <w:rsid w:val="0047281A"/>
    <w:rsid w:val="004969ED"/>
    <w:rsid w:val="00572FF3"/>
    <w:rsid w:val="00585A41"/>
    <w:rsid w:val="0061284A"/>
    <w:rsid w:val="00662E81"/>
    <w:rsid w:val="00685D74"/>
    <w:rsid w:val="006E2274"/>
    <w:rsid w:val="008E25F0"/>
    <w:rsid w:val="00A762FA"/>
    <w:rsid w:val="00BC5F90"/>
    <w:rsid w:val="00C965A1"/>
    <w:rsid w:val="00CE26FE"/>
    <w:rsid w:val="00D210A2"/>
    <w:rsid w:val="00DA4433"/>
    <w:rsid w:val="00DC159D"/>
    <w:rsid w:val="00DD27ED"/>
    <w:rsid w:val="00E53AB5"/>
    <w:rsid w:val="00E71FD9"/>
    <w:rsid w:val="00F07575"/>
    <w:rsid w:val="00F3396C"/>
    <w:rsid w:val="00F523D3"/>
    <w:rsid w:val="00F52BC1"/>
    <w:rsid w:val="00F8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8AAD"/>
  <w15:docId w15:val="{C1A18D94-18A6-4E2C-B15A-98066746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BC1"/>
    <w:rPr>
      <w:rFonts w:ascii="Arial" w:hAnsi="Arial"/>
    </w:rPr>
  </w:style>
  <w:style w:type="paragraph" w:styleId="Heading1">
    <w:name w:val="heading 1"/>
    <w:basedOn w:val="Normal"/>
    <w:next w:val="Normal"/>
    <w:link w:val="Heading1Char"/>
    <w:uiPriority w:val="9"/>
    <w:qFormat/>
    <w:rsid w:val="00F52BC1"/>
    <w:pPr>
      <w:keepNext/>
      <w:keepLines/>
      <w:spacing w:before="480" w:after="240"/>
      <w:jc w:val="center"/>
      <w:outlineLvl w:val="0"/>
    </w:pPr>
    <w:rPr>
      <w:rFonts w:ascii="TT Rounds Condensed" w:eastAsiaTheme="majorEastAsia" w:hAnsi="TT Rounds Condensed" w:cstheme="majorBidi"/>
      <w:b/>
      <w:bCs/>
      <w:caps/>
      <w:color w:val="123F6D"/>
      <w:sz w:val="28"/>
      <w:szCs w:val="28"/>
    </w:rPr>
  </w:style>
  <w:style w:type="paragraph" w:styleId="Heading2">
    <w:name w:val="heading 2"/>
    <w:basedOn w:val="Normal"/>
    <w:next w:val="Normal"/>
    <w:link w:val="Heading2Char"/>
    <w:uiPriority w:val="9"/>
    <w:unhideWhenUsed/>
    <w:qFormat/>
    <w:rsid w:val="00F52BC1"/>
    <w:pPr>
      <w:keepNext/>
      <w:keepLines/>
      <w:spacing w:before="200" w:after="120"/>
      <w:outlineLvl w:val="1"/>
    </w:pPr>
    <w:rPr>
      <w:rFonts w:ascii="TT Rounds Condensed" w:eastAsiaTheme="majorEastAsia" w:hAnsi="TT Rounds Condensed" w:cstheme="majorBidi"/>
      <w:bCs/>
      <w:caps/>
      <w:color w:val="123F6D"/>
      <w:sz w:val="24"/>
      <w:szCs w:val="26"/>
    </w:rPr>
  </w:style>
  <w:style w:type="paragraph" w:styleId="Heading3">
    <w:name w:val="heading 3"/>
    <w:basedOn w:val="Normal"/>
    <w:next w:val="Normal"/>
    <w:link w:val="Heading3Char"/>
    <w:uiPriority w:val="9"/>
    <w:unhideWhenUsed/>
    <w:qFormat/>
    <w:rsid w:val="000A55B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8E2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5F0"/>
  </w:style>
  <w:style w:type="paragraph" w:styleId="Footer">
    <w:name w:val="footer"/>
    <w:basedOn w:val="Normal"/>
    <w:link w:val="FooterChar"/>
    <w:uiPriority w:val="99"/>
    <w:unhideWhenUsed/>
    <w:rsid w:val="008E2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5F0"/>
  </w:style>
  <w:style w:type="character" w:customStyle="1" w:styleId="Heading1Char">
    <w:name w:val="Heading 1 Char"/>
    <w:basedOn w:val="DefaultParagraphFont"/>
    <w:link w:val="Heading1"/>
    <w:uiPriority w:val="9"/>
    <w:rsid w:val="00F52BC1"/>
    <w:rPr>
      <w:rFonts w:ascii="TT Rounds Condensed" w:eastAsiaTheme="majorEastAsia" w:hAnsi="TT Rounds Condensed" w:cstheme="majorBidi"/>
      <w:b/>
      <w:bCs/>
      <w:caps/>
      <w:color w:val="123F6D"/>
      <w:sz w:val="28"/>
      <w:szCs w:val="28"/>
    </w:rPr>
  </w:style>
  <w:style w:type="character" w:customStyle="1" w:styleId="Heading2Char">
    <w:name w:val="Heading 2 Char"/>
    <w:basedOn w:val="DefaultParagraphFont"/>
    <w:link w:val="Heading2"/>
    <w:uiPriority w:val="9"/>
    <w:rsid w:val="00F52BC1"/>
    <w:rPr>
      <w:rFonts w:ascii="TT Rounds Condensed" w:eastAsiaTheme="majorEastAsia" w:hAnsi="TT Rounds Condensed" w:cstheme="majorBidi"/>
      <w:bCs/>
      <w:caps/>
      <w:color w:val="123F6D"/>
      <w:sz w:val="24"/>
      <w:szCs w:val="26"/>
    </w:rPr>
  </w:style>
  <w:style w:type="paragraph" w:styleId="NoSpacing">
    <w:name w:val="No Spacing"/>
    <w:uiPriority w:val="1"/>
    <w:qFormat/>
    <w:rsid w:val="00F52BC1"/>
    <w:pPr>
      <w:spacing w:after="0" w:line="240" w:lineRule="auto"/>
    </w:pPr>
    <w:rPr>
      <w:rFonts w:ascii="Arial" w:hAnsi="Arial"/>
    </w:rPr>
  </w:style>
  <w:style w:type="character" w:styleId="Hyperlink">
    <w:name w:val="Hyperlink"/>
    <w:basedOn w:val="DefaultParagraphFont"/>
    <w:uiPriority w:val="99"/>
    <w:unhideWhenUsed/>
    <w:rsid w:val="00246652"/>
    <w:rPr>
      <w:color w:val="555555"/>
      <w:u w:val="single"/>
    </w:rPr>
  </w:style>
  <w:style w:type="character" w:styleId="CommentReference">
    <w:name w:val="annotation reference"/>
    <w:basedOn w:val="DefaultParagraphFont"/>
    <w:uiPriority w:val="99"/>
    <w:semiHidden/>
    <w:unhideWhenUsed/>
    <w:rsid w:val="00246652"/>
    <w:rPr>
      <w:sz w:val="16"/>
      <w:szCs w:val="16"/>
    </w:rPr>
  </w:style>
  <w:style w:type="paragraph" w:styleId="CommentText">
    <w:name w:val="annotation text"/>
    <w:basedOn w:val="Normal"/>
    <w:link w:val="CommentTextChar"/>
    <w:uiPriority w:val="99"/>
    <w:semiHidden/>
    <w:unhideWhenUsed/>
    <w:rsid w:val="00246652"/>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46652"/>
    <w:rPr>
      <w:sz w:val="20"/>
      <w:szCs w:val="20"/>
    </w:rPr>
  </w:style>
  <w:style w:type="paragraph" w:styleId="FootnoteText">
    <w:name w:val="footnote text"/>
    <w:basedOn w:val="Normal"/>
    <w:link w:val="FootnoteTextChar"/>
    <w:uiPriority w:val="99"/>
    <w:semiHidden/>
    <w:unhideWhenUsed/>
    <w:rsid w:val="0024665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46652"/>
    <w:rPr>
      <w:sz w:val="20"/>
      <w:szCs w:val="20"/>
    </w:rPr>
  </w:style>
  <w:style w:type="character" w:styleId="FootnoteReference">
    <w:name w:val="footnote reference"/>
    <w:basedOn w:val="DefaultParagraphFont"/>
    <w:uiPriority w:val="99"/>
    <w:semiHidden/>
    <w:unhideWhenUsed/>
    <w:rsid w:val="00246652"/>
    <w:rPr>
      <w:vertAlign w:val="superscript"/>
    </w:rPr>
  </w:style>
  <w:style w:type="character" w:customStyle="1" w:styleId="Heading3Char">
    <w:name w:val="Heading 3 Char"/>
    <w:basedOn w:val="DefaultParagraphFont"/>
    <w:link w:val="Heading3"/>
    <w:uiPriority w:val="9"/>
    <w:rsid w:val="000A55B2"/>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A55B2"/>
    <w:pPr>
      <w:spacing w:before="240" w:after="240" w:line="240" w:lineRule="auto"/>
      <w:ind w:left="720"/>
      <w:contextualSpacing/>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965A1"/>
    <w:rPr>
      <w:rFonts w:ascii="Arial" w:hAnsi="Arial"/>
      <w:b/>
      <w:bCs/>
    </w:rPr>
  </w:style>
  <w:style w:type="character" w:customStyle="1" w:styleId="CommentSubjectChar">
    <w:name w:val="Comment Subject Char"/>
    <w:basedOn w:val="CommentTextChar"/>
    <w:link w:val="CommentSubject"/>
    <w:uiPriority w:val="99"/>
    <w:semiHidden/>
    <w:rsid w:val="00C965A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10D4B6529504794FE8E9FFD838603" ma:contentTypeVersion="8" ma:contentTypeDescription="Create a new document." ma:contentTypeScope="" ma:versionID="0c33b4d399662b37d176ebf9d1cd8351">
  <xsd:schema xmlns:xsd="http://www.w3.org/2001/XMLSchema" xmlns:xs="http://www.w3.org/2001/XMLSchema" xmlns:p="http://schemas.microsoft.com/office/2006/metadata/properties" xmlns:ns3="be27a3a2-a336-4226-99ea-bb8a7573be01" targetNamespace="http://schemas.microsoft.com/office/2006/metadata/properties" ma:root="true" ma:fieldsID="27c9c5c9b6bef443ce0fd5576ab8e298" ns3:_="">
    <xsd:import namespace="be27a3a2-a336-4226-99ea-bb8a7573be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7a3a2-a336-4226-99ea-bb8a7573b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5980E-57FE-44B3-AE99-4CBD72822534}">
  <ds:schemaRefs>
    <ds:schemaRef ds:uri="http://schemas.microsoft.com/office/2006/documentManagement/types"/>
    <ds:schemaRef ds:uri="http://purl.org/dc/terms/"/>
    <ds:schemaRef ds:uri="http://schemas.microsoft.com/office/2006/metadata/properties"/>
    <ds:schemaRef ds:uri="http://purl.org/dc/elements/1.1/"/>
    <ds:schemaRef ds:uri="be27a3a2-a336-4226-99ea-bb8a7573be0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A8A2543-CD8F-4CE8-8C93-2ECF1E0B974A}">
  <ds:schemaRefs>
    <ds:schemaRef ds:uri="http://schemas.microsoft.com/sharepoint/v3/contenttype/forms"/>
  </ds:schemaRefs>
</ds:datastoreItem>
</file>

<file path=customXml/itemProps3.xml><?xml version="1.0" encoding="utf-8"?>
<ds:datastoreItem xmlns:ds="http://schemas.openxmlformats.org/officeDocument/2006/customXml" ds:itemID="{DEF6BFFB-A390-4558-812A-581E4A831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7a3a2-a336-4226-99ea-bb8a7573b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Rawlins</dc:creator>
  <cp:lastModifiedBy>Liz Rawlins</cp:lastModifiedBy>
  <cp:revision>2</cp:revision>
  <dcterms:created xsi:type="dcterms:W3CDTF">2019-09-06T17:38:00Z</dcterms:created>
  <dcterms:modified xsi:type="dcterms:W3CDTF">2019-09-06T17:38:00Z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0x0101007E710D4B6529504794FE8E9FFD838603</vt:lpwstr>
  </property>
</Properties>
</file>