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A15" w14:textId="77777777" w:rsidR="003A4574" w:rsidRDefault="003A4574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349B26A8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6741A227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DA3809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AC310C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3C4BE7">
        <w:rPr>
          <w:rFonts w:ascii="Arial" w:hAnsi="Arial" w:cs="Arial"/>
          <w:b/>
          <w:bCs/>
          <w:sz w:val="22"/>
          <w:szCs w:val="22"/>
        </w:rPr>
        <w:t xml:space="preserve">Non-collusive </w:t>
      </w:r>
      <w:r w:rsidR="00DA3809">
        <w:rPr>
          <w:rFonts w:ascii="Arial" w:hAnsi="Arial" w:cs="Arial"/>
          <w:b/>
          <w:bCs/>
          <w:sz w:val="22"/>
          <w:szCs w:val="22"/>
        </w:rPr>
        <w:t>Proposal</w:t>
      </w:r>
      <w:r w:rsidR="003C4BE7">
        <w:rPr>
          <w:rFonts w:ascii="Arial" w:hAnsi="Arial" w:cs="Arial"/>
          <w:b/>
          <w:bCs/>
          <w:sz w:val="22"/>
          <w:szCs w:val="22"/>
        </w:rPr>
        <w:t xml:space="preserve"> Certificate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4B6DCEFE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>Dear</w:t>
      </w:r>
      <w:r w:rsidR="00AC31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sir/madam,</w:t>
      </w:r>
    </w:p>
    <w:p w14:paraId="65F5BD5C" w14:textId="1A65D57F" w:rsidR="003C4BE7" w:rsidRPr="00D73309" w:rsidRDefault="003C4BE7" w:rsidP="003C4BE7">
      <w:pPr>
        <w:spacing w:before="240" w:after="0" w:line="240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We </w:t>
      </w:r>
      <w:r>
        <w:rPr>
          <w:rFonts w:ascii="Tahoma" w:eastAsia="Times New Roman" w:hAnsi="Tahoma" w:cs="Tahoma"/>
          <w:sz w:val="22"/>
          <w:szCs w:val="22"/>
          <w:lang w:eastAsia="en-GB"/>
        </w:rPr>
        <w:t>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certify that this is a bona fide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, intended to be competitive and that we have not (either personally or by anyone acting on our behalf):</w:t>
      </w:r>
    </w:p>
    <w:p w14:paraId="1F6E551B" w14:textId="7DFCC2CC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Fixed the amount of the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(or the rate or prices quoted) by agreement with any other person, company, or Organisation/Individual.</w:t>
      </w:r>
    </w:p>
    <w:p w14:paraId="66C3BFC1" w14:textId="55E4D71A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Communicated to anyone, other than Elrha, the amount or approximate amount or terms of our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(other than in confidence </w:t>
      </w:r>
      <w:proofErr w:type="gramStart"/>
      <w:r w:rsidRPr="00D73309">
        <w:rPr>
          <w:rFonts w:ascii="Tahoma" w:eastAsia="Times New Roman" w:hAnsi="Tahoma" w:cs="Tahoma"/>
          <w:sz w:val="22"/>
          <w:szCs w:val="22"/>
          <w:lang w:eastAsia="en-GB"/>
        </w:rPr>
        <w:t>in order to</w:t>
      </w:r>
      <w:proofErr w:type="gramEnd"/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 obtain quotations, professional advice or insurance necessary for the preparation of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>Bid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).</w:t>
      </w:r>
    </w:p>
    <w:p w14:paraId="7EA02BDF" w14:textId="0150BCD3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Entered into any agreement or arrangement with any other person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or o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rganisation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whereby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they shall refrain from bidding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in this procurement process,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whereby they shall limit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proofErr w:type="gramStart"/>
      <w:r>
        <w:rPr>
          <w:rFonts w:ascii="Tahoma" w:eastAsia="Times New Roman" w:hAnsi="Tahoma" w:cs="Tahoma"/>
          <w:sz w:val="22"/>
          <w:szCs w:val="22"/>
          <w:lang w:eastAsia="en-GB"/>
        </w:rPr>
        <w:t>price</w:t>
      </w:r>
      <w:proofErr w:type="gramEnd"/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terms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offered in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any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to be subm</w:t>
      </w:r>
      <w:r>
        <w:rPr>
          <w:rFonts w:ascii="Tahoma" w:eastAsia="Times New Roman" w:hAnsi="Tahoma" w:cs="Tahoma"/>
          <w:sz w:val="22"/>
          <w:szCs w:val="22"/>
          <w:lang w:eastAsia="en-GB"/>
        </w:rPr>
        <w:t>itt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ed by them.</w:t>
      </w:r>
    </w:p>
    <w:p w14:paraId="61C00544" w14:textId="77777777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Canvassed or solicited any employee, trustee, or agent of Elrha in connection with the award of this or any other contract with or tender to Elrha.</w:t>
      </w:r>
    </w:p>
    <w:p w14:paraId="1E96FA44" w14:textId="77777777" w:rsidR="003C4BE7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Offered, given, or agreed to give any inducement or reward in respect of this or any other contract with or tender to Elrha.</w:t>
      </w:r>
    </w:p>
    <w:p w14:paraId="0FAC8490" w14:textId="77777777" w:rsidR="003C4BE7" w:rsidRDefault="003C4BE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7D0DC49" w14:textId="50A972F8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4313EB8" w14:textId="77777777" w:rsidR="003C4BE7" w:rsidRDefault="003C4BE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D22090D" w14:textId="77777777" w:rsidR="00823068" w:rsidRPr="00200012" w:rsidRDefault="00823068" w:rsidP="00823068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507" w14:textId="77777777" w:rsidR="00A0479A" w:rsidRDefault="00A0479A" w:rsidP="0012200A">
      <w:pPr>
        <w:spacing w:after="0" w:line="240" w:lineRule="auto"/>
      </w:pPr>
      <w:r>
        <w:separator/>
      </w:r>
    </w:p>
  </w:endnote>
  <w:endnote w:type="continuationSeparator" w:id="0">
    <w:p w14:paraId="2F11AB9C" w14:textId="77777777" w:rsidR="00A0479A" w:rsidRDefault="00A0479A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0C38" w14:textId="77777777" w:rsidR="00A0479A" w:rsidRDefault="00A0479A" w:rsidP="0012200A">
      <w:pPr>
        <w:spacing w:after="0" w:line="240" w:lineRule="auto"/>
      </w:pPr>
      <w:r>
        <w:separator/>
      </w:r>
    </w:p>
  </w:footnote>
  <w:footnote w:type="continuationSeparator" w:id="0">
    <w:p w14:paraId="2A255885" w14:textId="77777777" w:rsidR="00A0479A" w:rsidRDefault="00A0479A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1"/>
  </w:num>
  <w:num w:numId="2" w16cid:durableId="382675409">
    <w:abstractNumId w:val="2"/>
  </w:num>
  <w:num w:numId="3" w16cid:durableId="6130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12200A"/>
    <w:rsid w:val="00144C7F"/>
    <w:rsid w:val="00230D15"/>
    <w:rsid w:val="00326683"/>
    <w:rsid w:val="00373219"/>
    <w:rsid w:val="003A4574"/>
    <w:rsid w:val="003C4BE7"/>
    <w:rsid w:val="00644D0C"/>
    <w:rsid w:val="006C6F3E"/>
    <w:rsid w:val="00736969"/>
    <w:rsid w:val="007C643F"/>
    <w:rsid w:val="00823068"/>
    <w:rsid w:val="00A0479A"/>
    <w:rsid w:val="00A23087"/>
    <w:rsid w:val="00A74EF2"/>
    <w:rsid w:val="00AC310C"/>
    <w:rsid w:val="00D23835"/>
    <w:rsid w:val="00D450EB"/>
    <w:rsid w:val="00D76AAD"/>
    <w:rsid w:val="00DA3809"/>
    <w:rsid w:val="00E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e74f8802f4510f1be73d84d2054d2cf9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e46d08eac461ded8a6c96b98a2505db0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A1157-CA3E-49F9-8546-125D6B75209C}"/>
</file>

<file path=customXml/itemProps2.xml><?xml version="1.0" encoding="utf-8"?>
<ds:datastoreItem xmlns:ds="http://schemas.openxmlformats.org/officeDocument/2006/customXml" ds:itemID="{3F204E4C-6F40-4261-9CEE-108C8BD0AF86}"/>
</file>

<file path=customXml/itemProps3.xml><?xml version="1.0" encoding="utf-8"?>
<ds:datastoreItem xmlns:ds="http://schemas.openxmlformats.org/officeDocument/2006/customXml" ds:itemID="{FA53E3C0-7F22-45F5-8062-F01344AD1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Thais Mendez de Andes</cp:lastModifiedBy>
  <cp:revision>3</cp:revision>
  <dcterms:created xsi:type="dcterms:W3CDTF">2024-05-16T18:11:00Z</dcterms:created>
  <dcterms:modified xsi:type="dcterms:W3CDTF">2024-05-16T18:12:00Z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</Properties>
</file>